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7389" w14:textId="77777777" w:rsidR="00EC4EA9" w:rsidRDefault="00EC4EA9"/>
    <w:tbl>
      <w:tblPr>
        <w:tblStyle w:val="a4"/>
        <w:tblW w:w="10185"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20"/>
        <w:gridCol w:w="3665"/>
      </w:tblGrid>
      <w:tr w:rsidR="00F8252C" w14:paraId="7BE22EEE" w14:textId="77777777" w:rsidTr="005B779C">
        <w:trPr>
          <w:trHeight w:val="1156"/>
        </w:trPr>
        <w:tc>
          <w:tcPr>
            <w:tcW w:w="6520" w:type="dxa"/>
            <w:shd w:val="clear" w:color="auto" w:fill="auto"/>
            <w:tcMar>
              <w:top w:w="100" w:type="dxa"/>
              <w:left w:w="100" w:type="dxa"/>
              <w:bottom w:w="100" w:type="dxa"/>
              <w:right w:w="100" w:type="dxa"/>
            </w:tcMar>
          </w:tcPr>
          <w:p w14:paraId="7F6B788F" w14:textId="4EE399E5" w:rsidR="00247B0C" w:rsidRDefault="00EC4EA9" w:rsidP="005B779C">
            <w:pPr>
              <w:widowControl w:val="0"/>
              <w:spacing w:before="32"/>
              <w:jc w:val="center"/>
              <w:rPr>
                <w:b/>
                <w:color w:val="000000"/>
                <w:sz w:val="48"/>
                <w:szCs w:val="48"/>
              </w:rPr>
            </w:pPr>
            <w:r>
              <w:rPr>
                <w:b/>
                <w:sz w:val="36"/>
                <w:szCs w:val="36"/>
              </w:rPr>
              <w:br/>
            </w:r>
            <w:r w:rsidR="005B779C" w:rsidRPr="005B779C">
              <w:rPr>
                <w:b/>
                <w:color w:val="000000"/>
                <w:sz w:val="48"/>
                <w:szCs w:val="48"/>
              </w:rPr>
              <w:t xml:space="preserve">Support to Study Procedure </w:t>
            </w:r>
          </w:p>
        </w:tc>
        <w:tc>
          <w:tcPr>
            <w:tcW w:w="3665" w:type="dxa"/>
            <w:shd w:val="clear" w:color="auto" w:fill="auto"/>
            <w:tcMar>
              <w:top w:w="100" w:type="dxa"/>
              <w:left w:w="100" w:type="dxa"/>
              <w:bottom w:w="100" w:type="dxa"/>
              <w:right w:w="100" w:type="dxa"/>
            </w:tcMar>
          </w:tcPr>
          <w:p w14:paraId="05AAD760" w14:textId="5ED67E97" w:rsidR="00EC4EA9" w:rsidRDefault="00A81E21">
            <w:pPr>
              <w:widowControl w:val="0"/>
              <w:pBdr>
                <w:top w:val="nil"/>
                <w:left w:val="nil"/>
                <w:bottom w:val="nil"/>
                <w:right w:val="nil"/>
                <w:between w:val="nil"/>
              </w:pBdr>
              <w:jc w:val="both"/>
              <w:rPr>
                <w:b/>
                <w:color w:val="000000"/>
                <w:sz w:val="48"/>
                <w:szCs w:val="48"/>
              </w:rPr>
            </w:pPr>
            <w:r>
              <w:rPr>
                <w:noProof/>
              </w:rPr>
              <w:drawing>
                <wp:anchor distT="0" distB="0" distL="114300" distR="114300" simplePos="0" relativeHeight="251659264" behindDoc="0" locked="0" layoutInCell="1" hidden="0" allowOverlap="1" wp14:anchorId="64506F0F" wp14:editId="47CF9100">
                  <wp:simplePos x="0" y="0"/>
                  <wp:positionH relativeFrom="column">
                    <wp:posOffset>178435</wp:posOffset>
                  </wp:positionH>
                  <wp:positionV relativeFrom="paragraph">
                    <wp:posOffset>345440</wp:posOffset>
                  </wp:positionV>
                  <wp:extent cx="1628775" cy="685800"/>
                  <wp:effectExtent l="0" t="0" r="0" b="0"/>
                  <wp:wrapSquare wrapText="bothSides" distT="0" distB="0" distL="114300" distR="114300"/>
                  <wp:docPr id="10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47861" t="55544" r="26712" b="25250"/>
                          <a:stretch>
                            <a:fillRect/>
                          </a:stretch>
                        </pic:blipFill>
                        <pic:spPr>
                          <a:xfrm>
                            <a:off x="0" y="0"/>
                            <a:ext cx="1628775" cy="685800"/>
                          </a:xfrm>
                          <a:prstGeom prst="rect">
                            <a:avLst/>
                          </a:prstGeom>
                          <a:ln/>
                        </pic:spPr>
                      </pic:pic>
                    </a:graphicData>
                  </a:graphic>
                  <wp14:sizeRelH relativeFrom="margin">
                    <wp14:pctWidth>0</wp14:pctWidth>
                  </wp14:sizeRelH>
                  <wp14:sizeRelV relativeFrom="margin">
                    <wp14:pctHeight>0</wp14:pctHeight>
                  </wp14:sizeRelV>
                </wp:anchor>
              </w:drawing>
            </w:r>
          </w:p>
          <w:p w14:paraId="734D1B4F" w14:textId="6A872D01" w:rsidR="00EC4EA9" w:rsidRDefault="00EC4EA9">
            <w:pPr>
              <w:widowControl w:val="0"/>
              <w:pBdr>
                <w:top w:val="nil"/>
                <w:left w:val="nil"/>
                <w:bottom w:val="nil"/>
                <w:right w:val="nil"/>
                <w:between w:val="nil"/>
              </w:pBdr>
              <w:jc w:val="both"/>
              <w:rPr>
                <w:b/>
                <w:color w:val="000000"/>
                <w:sz w:val="48"/>
                <w:szCs w:val="48"/>
              </w:rPr>
            </w:pPr>
          </w:p>
          <w:p w14:paraId="58FCF8D0" w14:textId="2115791C" w:rsidR="00F8252C" w:rsidRDefault="00F8252C">
            <w:pPr>
              <w:widowControl w:val="0"/>
              <w:pBdr>
                <w:top w:val="nil"/>
                <w:left w:val="nil"/>
                <w:bottom w:val="nil"/>
                <w:right w:val="nil"/>
                <w:between w:val="nil"/>
              </w:pBdr>
              <w:jc w:val="both"/>
              <w:rPr>
                <w:b/>
                <w:color w:val="000000"/>
                <w:sz w:val="48"/>
                <w:szCs w:val="48"/>
              </w:rPr>
            </w:pPr>
          </w:p>
        </w:tc>
      </w:tr>
    </w:tbl>
    <w:p w14:paraId="0C73926A" w14:textId="77777777" w:rsidR="00247B0C" w:rsidRDefault="00247B0C" w:rsidP="00247B0C">
      <w:pPr>
        <w:rPr>
          <w:sz w:val="24"/>
          <w:szCs w:val="24"/>
        </w:rPr>
      </w:pPr>
    </w:p>
    <w:p w14:paraId="15D5FA32" w14:textId="77777777" w:rsidR="005B779C" w:rsidRDefault="005B779C" w:rsidP="00247B0C">
      <w:pPr>
        <w:rPr>
          <w:sz w:val="24"/>
          <w:szCs w:val="24"/>
        </w:rPr>
      </w:pPr>
    </w:p>
    <w:p w14:paraId="6B22630B" w14:textId="77777777" w:rsidR="005B779C" w:rsidRPr="005B779C" w:rsidRDefault="005B779C" w:rsidP="005B779C">
      <w:pPr>
        <w:rPr>
          <w:b/>
          <w:bCs/>
          <w:sz w:val="24"/>
          <w:szCs w:val="24"/>
        </w:rPr>
      </w:pPr>
      <w:r w:rsidRPr="005B779C">
        <w:rPr>
          <w:b/>
          <w:bCs/>
          <w:sz w:val="24"/>
          <w:szCs w:val="24"/>
        </w:rPr>
        <w:t>Introduction:</w:t>
      </w:r>
    </w:p>
    <w:p w14:paraId="19F31353" w14:textId="77777777" w:rsidR="005B779C" w:rsidRPr="0089539D" w:rsidRDefault="005B779C" w:rsidP="005B779C">
      <w:pPr>
        <w:rPr>
          <w:b/>
          <w:bCs/>
        </w:rPr>
      </w:pPr>
    </w:p>
    <w:p w14:paraId="213E8958" w14:textId="77777777" w:rsidR="005B779C" w:rsidRDefault="005B779C" w:rsidP="005B779C">
      <w:r w:rsidRPr="0089539D">
        <w:t>The college is committed to providing an inclusive and supportive learning environment for all pupils, irrespective of their individual needs or the barriers to learning that they face.</w:t>
      </w:r>
    </w:p>
    <w:p w14:paraId="114B7C4E" w14:textId="77777777" w:rsidR="005B779C" w:rsidRPr="0089539D" w:rsidRDefault="005B779C" w:rsidP="005B779C"/>
    <w:p w14:paraId="7727C19E" w14:textId="77777777" w:rsidR="005B779C" w:rsidRDefault="005B779C" w:rsidP="005B779C">
      <w:r w:rsidRPr="0089539D">
        <w:t>The college recognises that there are times when a student may not be able to participate as fully as they would wish to in their studies. This might be a result of a newly diagnosed or ongoing illness, disability, mental health condition or other. At such times, students might display significant and/or sporadic absences, limited engagement in learning, poor conduct or other out of character behaviours. In these circumstances, the supportive mechanisms outlined in this policy (see reasonable adjustments) will be considered by relevant staff members. Positive engagement will be expected.</w:t>
      </w:r>
    </w:p>
    <w:p w14:paraId="661CBE20" w14:textId="77777777" w:rsidR="005B779C" w:rsidRPr="0089539D" w:rsidRDefault="005B779C" w:rsidP="005B779C"/>
    <w:p w14:paraId="4B3BC3A2" w14:textId="77777777" w:rsidR="005B779C" w:rsidRPr="0089539D" w:rsidRDefault="005B779C" w:rsidP="005B779C">
      <w:pPr>
        <w:rPr>
          <w:b/>
          <w:bCs/>
        </w:rPr>
      </w:pPr>
      <w:r w:rsidRPr="0089539D">
        <w:t>Please note, the use of the ‘Support to Study’ policy does not avoid the use of disciplinary procedures if it is judged that there are additional issues of commitment and behaviour in line with the Behaviour and Expectation Misconduct System at TRC. Furthermore, Thomas Rotherham College has the right to withdraw a student’s place if engagement with support and attendance is such that a student is unlikely to achieve their longer term aims.</w:t>
      </w:r>
    </w:p>
    <w:p w14:paraId="4ECCF3CB" w14:textId="77777777" w:rsidR="005B779C" w:rsidRPr="0089539D" w:rsidRDefault="005B779C" w:rsidP="005B779C"/>
    <w:p w14:paraId="27B199B3" w14:textId="77777777" w:rsidR="005B779C" w:rsidRDefault="005B779C" w:rsidP="005B779C">
      <w:pPr>
        <w:rPr>
          <w:b/>
          <w:bCs/>
          <w:sz w:val="24"/>
          <w:szCs w:val="24"/>
        </w:rPr>
      </w:pPr>
      <w:r w:rsidRPr="005B779C">
        <w:rPr>
          <w:b/>
          <w:bCs/>
          <w:sz w:val="24"/>
          <w:szCs w:val="24"/>
        </w:rPr>
        <w:t>Underpinning Principles:</w:t>
      </w:r>
    </w:p>
    <w:p w14:paraId="76E6986B" w14:textId="77777777" w:rsidR="005B779C" w:rsidRPr="005B779C" w:rsidRDefault="005B779C" w:rsidP="005B779C">
      <w:pPr>
        <w:rPr>
          <w:b/>
          <w:bCs/>
          <w:sz w:val="24"/>
          <w:szCs w:val="24"/>
        </w:rPr>
      </w:pPr>
    </w:p>
    <w:p w14:paraId="63623188" w14:textId="77777777" w:rsidR="005B779C" w:rsidRDefault="005B779C" w:rsidP="005B779C">
      <w:r w:rsidRPr="0089539D">
        <w:t>This policy sets out the potential provision and support that TRC can provide. However, this is a two-way process. Students subject to support through the Support to Study policy are expected to engage actively and positively with the support put into place. Non-engagement or partial engagement on the part of students may lead to the withdrawal of support and the application of the college’s other policies for managing disengaged behaviours.</w:t>
      </w:r>
    </w:p>
    <w:p w14:paraId="434BBDB0" w14:textId="77777777" w:rsidR="005B779C" w:rsidRPr="0089539D" w:rsidRDefault="005B779C" w:rsidP="005B779C"/>
    <w:p w14:paraId="49130F83" w14:textId="77777777" w:rsidR="005B779C" w:rsidRDefault="005B779C" w:rsidP="005B779C">
      <w:pPr>
        <w:rPr>
          <w:b/>
          <w:bCs/>
        </w:rPr>
      </w:pPr>
      <w:r w:rsidRPr="0089539D">
        <w:rPr>
          <w:b/>
          <w:bCs/>
        </w:rPr>
        <w:t>Limits of the Policy:</w:t>
      </w:r>
    </w:p>
    <w:p w14:paraId="10EEC64D" w14:textId="77777777" w:rsidR="005B779C" w:rsidRPr="0089539D" w:rsidRDefault="005B779C" w:rsidP="005B779C">
      <w:pPr>
        <w:rPr>
          <w:b/>
          <w:bCs/>
        </w:rPr>
      </w:pPr>
    </w:p>
    <w:p w14:paraId="7B46FE03" w14:textId="77777777" w:rsidR="005B779C" w:rsidRPr="0089539D" w:rsidRDefault="005B779C" w:rsidP="005B779C">
      <w:r w:rsidRPr="0089539D">
        <w:t xml:space="preserve">Being subject to a Support to Study programme does </w:t>
      </w:r>
      <w:r w:rsidRPr="0089539D">
        <w:rPr>
          <w:b/>
          <w:bCs/>
        </w:rPr>
        <w:t>not</w:t>
      </w:r>
      <w:r w:rsidRPr="0089539D">
        <w:t>:</w:t>
      </w:r>
    </w:p>
    <w:p w14:paraId="6D8BA8BB" w14:textId="77777777" w:rsidR="005B779C" w:rsidRPr="0089539D" w:rsidRDefault="005B779C" w:rsidP="005B779C">
      <w:pPr>
        <w:numPr>
          <w:ilvl w:val="0"/>
          <w:numId w:val="23"/>
        </w:numPr>
        <w:spacing w:after="160" w:line="278" w:lineRule="auto"/>
      </w:pPr>
      <w:r w:rsidRPr="0089539D">
        <w:t>prevent the college from applying other policies if and when the actions of the student require sanction;</w:t>
      </w:r>
    </w:p>
    <w:p w14:paraId="21D500A7" w14:textId="77777777" w:rsidR="005B779C" w:rsidRPr="0089539D" w:rsidRDefault="005B779C" w:rsidP="005B779C">
      <w:pPr>
        <w:numPr>
          <w:ilvl w:val="0"/>
          <w:numId w:val="23"/>
        </w:numPr>
        <w:spacing w:after="160" w:line="278" w:lineRule="auto"/>
      </w:pPr>
      <w:r w:rsidRPr="0089539D">
        <w:t>mean that the college’s basic expectations are withdrawn, nor that our standards are lowered;</w:t>
      </w:r>
    </w:p>
    <w:p w14:paraId="0386BDBF" w14:textId="77777777" w:rsidR="005B779C" w:rsidRPr="0089539D" w:rsidRDefault="005B779C" w:rsidP="005B779C">
      <w:pPr>
        <w:numPr>
          <w:ilvl w:val="0"/>
          <w:numId w:val="23"/>
        </w:numPr>
        <w:spacing w:after="160" w:line="278" w:lineRule="auto"/>
      </w:pPr>
      <w:r w:rsidRPr="0089539D">
        <w:t>mean that a student’s place in college cannot be withdrawn at any stage.</w:t>
      </w:r>
    </w:p>
    <w:p w14:paraId="6329E8E7" w14:textId="77777777" w:rsidR="005B779C" w:rsidRDefault="005B779C" w:rsidP="005B779C">
      <w:pPr>
        <w:rPr>
          <w:b/>
          <w:bCs/>
          <w:sz w:val="24"/>
          <w:szCs w:val="24"/>
        </w:rPr>
      </w:pPr>
      <w:r w:rsidRPr="005B779C">
        <w:rPr>
          <w:b/>
          <w:bCs/>
          <w:sz w:val="24"/>
          <w:szCs w:val="24"/>
        </w:rPr>
        <w:t>Objectives of the Policy:</w:t>
      </w:r>
    </w:p>
    <w:p w14:paraId="5B877697" w14:textId="77777777" w:rsidR="005B779C" w:rsidRPr="005B779C" w:rsidRDefault="005B779C" w:rsidP="005B779C">
      <w:pPr>
        <w:rPr>
          <w:b/>
          <w:bCs/>
          <w:sz w:val="24"/>
          <w:szCs w:val="24"/>
        </w:rPr>
      </w:pPr>
    </w:p>
    <w:p w14:paraId="59D8DFAD" w14:textId="77777777" w:rsidR="005B779C" w:rsidRPr="0089539D" w:rsidRDefault="005B779C" w:rsidP="005B779C">
      <w:pPr>
        <w:numPr>
          <w:ilvl w:val="0"/>
          <w:numId w:val="22"/>
        </w:numPr>
        <w:spacing w:after="160" w:line="278" w:lineRule="auto"/>
      </w:pPr>
      <w:r w:rsidRPr="0089539D">
        <w:rPr>
          <w:b/>
          <w:bCs/>
        </w:rPr>
        <w:t>To support students to succeed</w:t>
      </w:r>
      <w:r w:rsidRPr="0089539D">
        <w:t>: To support students to successfully complete their programmes of study.</w:t>
      </w:r>
    </w:p>
    <w:p w14:paraId="7009D00E" w14:textId="77777777" w:rsidR="005B779C" w:rsidRPr="0089539D" w:rsidRDefault="005B779C" w:rsidP="005B779C">
      <w:pPr>
        <w:numPr>
          <w:ilvl w:val="0"/>
          <w:numId w:val="22"/>
        </w:numPr>
        <w:spacing w:after="160" w:line="278" w:lineRule="auto"/>
      </w:pPr>
      <w:r w:rsidRPr="0089539D">
        <w:rPr>
          <w:b/>
          <w:bCs/>
        </w:rPr>
        <w:t>To consider the whole person</w:t>
      </w:r>
      <w:r w:rsidRPr="0089539D">
        <w:t>: To ensure that a student's health, wellbeing, and educational needs are recognised and considered.</w:t>
      </w:r>
    </w:p>
    <w:p w14:paraId="437F8B9E" w14:textId="77777777" w:rsidR="005B779C" w:rsidRPr="0089539D" w:rsidRDefault="005B779C" w:rsidP="005B779C">
      <w:pPr>
        <w:numPr>
          <w:ilvl w:val="0"/>
          <w:numId w:val="22"/>
        </w:numPr>
        <w:spacing w:after="160" w:line="278" w:lineRule="auto"/>
      </w:pPr>
      <w:r w:rsidRPr="0089539D">
        <w:rPr>
          <w:b/>
          <w:bCs/>
        </w:rPr>
        <w:lastRenderedPageBreak/>
        <w:t>To identify issues and broker solutions</w:t>
      </w:r>
      <w:r w:rsidRPr="0089539D">
        <w:t>: To recognise and support students facing challenges that affect their studies, providing a clear framework and timeframe for available support.</w:t>
      </w:r>
    </w:p>
    <w:p w14:paraId="0F1C00D9" w14:textId="77777777" w:rsidR="005B779C" w:rsidRPr="0089539D" w:rsidRDefault="005B779C" w:rsidP="005B779C">
      <w:r w:rsidRPr="0089539D">
        <w:rPr>
          <w:b/>
          <w:bCs/>
        </w:rPr>
        <w:t>To make reasonable adjustments</w:t>
      </w:r>
      <w:r w:rsidRPr="0089539D">
        <w:t>: To determine and implement reasonable support and adjustments to assist students, if and when necessary.</w:t>
      </w:r>
    </w:p>
    <w:p w14:paraId="40592D25" w14:textId="77777777" w:rsidR="005B779C" w:rsidRPr="0089539D" w:rsidRDefault="005B779C" w:rsidP="005B779C">
      <w:pPr>
        <w:numPr>
          <w:ilvl w:val="0"/>
          <w:numId w:val="22"/>
        </w:numPr>
        <w:spacing w:after="160" w:line="278" w:lineRule="auto"/>
      </w:pPr>
      <w:r w:rsidRPr="0089539D">
        <w:rPr>
          <w:b/>
          <w:bCs/>
        </w:rPr>
        <w:t>To set clear expectations</w:t>
      </w:r>
      <w:r w:rsidRPr="0089539D">
        <w:t>: To clearly outline expectations for attendance and engagement and cooperation with the provided support and adjustments.</w:t>
      </w:r>
    </w:p>
    <w:p w14:paraId="3825B3A4" w14:textId="77777777" w:rsidR="005B779C" w:rsidRPr="0089539D" w:rsidRDefault="005B779C" w:rsidP="005B779C">
      <w:pPr>
        <w:numPr>
          <w:ilvl w:val="0"/>
          <w:numId w:val="22"/>
        </w:numPr>
        <w:spacing w:after="160" w:line="278" w:lineRule="auto"/>
      </w:pPr>
      <w:r w:rsidRPr="0089539D">
        <w:rPr>
          <w:b/>
          <w:bCs/>
        </w:rPr>
        <w:t>To establish the capacity of the college to meet a student’s needs</w:t>
      </w:r>
      <w:r w:rsidRPr="0089539D">
        <w:t>: To assess whether continuing in college is in the best interest of the student's health, wellbeing, and education, viewed in the context of their medium- to long-term goals.</w:t>
      </w:r>
    </w:p>
    <w:p w14:paraId="19697432" w14:textId="77777777" w:rsidR="005B779C" w:rsidRDefault="005B779C" w:rsidP="005B779C">
      <w:pPr>
        <w:rPr>
          <w:b/>
          <w:bCs/>
          <w:sz w:val="24"/>
          <w:szCs w:val="24"/>
        </w:rPr>
      </w:pPr>
      <w:r w:rsidRPr="005B779C">
        <w:rPr>
          <w:b/>
          <w:bCs/>
          <w:sz w:val="24"/>
          <w:szCs w:val="24"/>
        </w:rPr>
        <w:t>Students with an Education Health and Care Plan:</w:t>
      </w:r>
    </w:p>
    <w:p w14:paraId="296BDF1E" w14:textId="77777777" w:rsidR="005B779C" w:rsidRPr="005B779C" w:rsidRDefault="005B779C" w:rsidP="005B779C">
      <w:pPr>
        <w:rPr>
          <w:b/>
          <w:bCs/>
          <w:sz w:val="24"/>
          <w:szCs w:val="24"/>
        </w:rPr>
      </w:pPr>
    </w:p>
    <w:p w14:paraId="7D9B5EED" w14:textId="77777777" w:rsidR="005B779C" w:rsidRPr="0089539D" w:rsidRDefault="005B779C" w:rsidP="005B779C">
      <w:r w:rsidRPr="0089539D">
        <w:t xml:space="preserve">Students with Education Health and Care Plans (EHCPs) can only be offered a conditional place at the college following a positive consultation process via their Local Authority, and if the college becomes the named provider. When on roll, if a student with an EHCP is not participating fully and satisfactorily in their courses as a result of a Cognitive &amp; Learning, Communication &amp; Interaction, Physical/Sensory or Social Emotional and Mental Health needs, an early review of the student’s EHCP would be requested through the relevant Authority, who would be invited to participate. This review could coincide with the implementation of this Policy. Please see below for further details relating to EHCP students. </w:t>
      </w:r>
    </w:p>
    <w:p w14:paraId="08CDAD88" w14:textId="77777777" w:rsidR="005B779C" w:rsidRDefault="005B779C" w:rsidP="005B779C">
      <w:pPr>
        <w:rPr>
          <w:b/>
          <w:bCs/>
          <w:sz w:val="24"/>
          <w:szCs w:val="24"/>
        </w:rPr>
      </w:pPr>
    </w:p>
    <w:p w14:paraId="4C95B637" w14:textId="2A5B3A05" w:rsidR="005B779C" w:rsidRDefault="005B779C" w:rsidP="005B779C">
      <w:pPr>
        <w:rPr>
          <w:b/>
          <w:bCs/>
          <w:sz w:val="24"/>
          <w:szCs w:val="24"/>
        </w:rPr>
      </w:pPr>
      <w:r w:rsidRPr="005B779C">
        <w:rPr>
          <w:b/>
          <w:bCs/>
          <w:sz w:val="24"/>
          <w:szCs w:val="24"/>
        </w:rPr>
        <w:t>Early disclosure and support:</w:t>
      </w:r>
    </w:p>
    <w:p w14:paraId="6BEE5CF3" w14:textId="77777777" w:rsidR="004C5F22" w:rsidRPr="005B779C" w:rsidRDefault="004C5F22" w:rsidP="005B779C">
      <w:pPr>
        <w:rPr>
          <w:b/>
          <w:bCs/>
          <w:sz w:val="24"/>
          <w:szCs w:val="24"/>
        </w:rPr>
      </w:pPr>
    </w:p>
    <w:p w14:paraId="267C293C" w14:textId="77777777" w:rsidR="005B779C" w:rsidRPr="0089539D" w:rsidRDefault="005B779C" w:rsidP="005B779C">
      <w:pPr>
        <w:numPr>
          <w:ilvl w:val="0"/>
          <w:numId w:val="18"/>
        </w:numPr>
        <w:spacing w:after="160" w:line="278" w:lineRule="auto"/>
      </w:pPr>
      <w:r w:rsidRPr="0089539D">
        <w:rPr>
          <w:b/>
          <w:bCs/>
        </w:rPr>
        <w:t>Early disclosure</w:t>
      </w:r>
      <w:r w:rsidRPr="0089539D">
        <w:t xml:space="preserve"> - In order to consider the appropriate level of support needed, it is essential that students and parents/carers engage fully in discussions of this nature with the college. Any potential Cognitive &amp; Learning, Communication &amp; Interaction, Physical/Sensory or Social Emotional and Mental Health needs must be disclosed on application so that needs can be met throughout transition and into the learner starting their programme. In instances, it may be necessary to include external professionals in these discussions. Students are asked to disclose any physical or mental health needs/conditions as part of the application/enrolment process so that the college can respond appropriately to a student's needs. This is to ensure that appropriate support can be offered. </w:t>
      </w:r>
    </w:p>
    <w:p w14:paraId="0446A0B1" w14:textId="77777777" w:rsidR="005B779C" w:rsidRPr="0089539D" w:rsidRDefault="005B779C" w:rsidP="005B779C"/>
    <w:p w14:paraId="248F5B21" w14:textId="77777777" w:rsidR="005B779C" w:rsidRPr="0089539D" w:rsidRDefault="005B779C" w:rsidP="005B779C">
      <w:r w:rsidRPr="0089539D">
        <w:t xml:space="preserve">Early disclosure is crucial for support to be offered appropriately. Appropriate reasonable adjustments are put in place following a disclosure of physical and sensory, cognition &amp; learning, communication and interaction or social, emotional and mental health needs at application level, with attendance encouraged at transition events to establish the correct support at the right level. </w:t>
      </w:r>
    </w:p>
    <w:p w14:paraId="2AA7B6A3" w14:textId="77777777" w:rsidR="005B779C" w:rsidRPr="0089539D" w:rsidRDefault="005B779C" w:rsidP="005B779C"/>
    <w:p w14:paraId="7F166726" w14:textId="77777777" w:rsidR="005B779C" w:rsidRDefault="005B779C" w:rsidP="005B779C">
      <w:pPr>
        <w:numPr>
          <w:ilvl w:val="0"/>
          <w:numId w:val="24"/>
        </w:numPr>
        <w:spacing w:after="160" w:line="278" w:lineRule="auto"/>
      </w:pPr>
      <w:r w:rsidRPr="0089539D">
        <w:rPr>
          <w:b/>
          <w:bCs/>
        </w:rPr>
        <w:t>Late or Delayed Disclosure</w:t>
      </w:r>
      <w:r w:rsidRPr="0089539D">
        <w:t xml:space="preserve"> - late disclosures (following enrolment) will be addressed but may delay appropriate support being put in a place in a timely manner. Students are encouraged to declare any pre-existing or new conditions at any time to any member of staff at Thomas Rotherham College or can email directly to </w:t>
      </w:r>
      <w:hyperlink r:id="rId9">
        <w:r w:rsidRPr="0089539D">
          <w:rPr>
            <w:rStyle w:val="Hyperlink"/>
          </w:rPr>
          <w:t>class@trc.ac.uk</w:t>
        </w:r>
      </w:hyperlink>
      <w:r w:rsidRPr="0089539D">
        <w:t>.</w:t>
      </w:r>
    </w:p>
    <w:p w14:paraId="19801824" w14:textId="77777777" w:rsidR="005B779C" w:rsidRPr="0089539D" w:rsidRDefault="005B779C" w:rsidP="005B779C">
      <w:pPr>
        <w:ind w:left="720"/>
      </w:pPr>
    </w:p>
    <w:p w14:paraId="622ACFF4" w14:textId="77777777" w:rsidR="005B779C" w:rsidRDefault="005B779C" w:rsidP="005B779C">
      <w:pPr>
        <w:rPr>
          <w:b/>
          <w:bCs/>
          <w:sz w:val="24"/>
          <w:szCs w:val="24"/>
        </w:rPr>
      </w:pPr>
      <w:r w:rsidRPr="005B779C">
        <w:rPr>
          <w:b/>
          <w:bCs/>
          <w:sz w:val="24"/>
          <w:szCs w:val="24"/>
        </w:rPr>
        <w:t>Reasonable Adjustments (non-SEND linked):</w:t>
      </w:r>
    </w:p>
    <w:p w14:paraId="3643B30C" w14:textId="77777777" w:rsidR="005B779C" w:rsidRPr="005B779C" w:rsidRDefault="005B779C" w:rsidP="005B779C">
      <w:pPr>
        <w:rPr>
          <w:b/>
          <w:bCs/>
          <w:sz w:val="24"/>
          <w:szCs w:val="24"/>
        </w:rPr>
      </w:pPr>
    </w:p>
    <w:p w14:paraId="1F78AA4B" w14:textId="77777777" w:rsidR="005B779C" w:rsidRPr="0089539D" w:rsidRDefault="005B779C" w:rsidP="005B779C">
      <w:r w:rsidRPr="0089539D">
        <w:t>The college will explore different ways in which reasonable adjustment might be made, and offer support either at transition, enrolment or within year. Each student will be considered individually in liaison with key staff. Reasonable adjustments may include:</w:t>
      </w:r>
    </w:p>
    <w:p w14:paraId="7329D33D" w14:textId="77777777" w:rsidR="005B779C" w:rsidRPr="0089539D" w:rsidRDefault="005B779C" w:rsidP="005B779C">
      <w:pPr>
        <w:numPr>
          <w:ilvl w:val="0"/>
          <w:numId w:val="17"/>
        </w:numPr>
        <w:spacing w:after="160" w:line="278" w:lineRule="auto"/>
      </w:pPr>
      <w:r w:rsidRPr="0089539D">
        <w:t>An agreed ‘phased return’ period and an agreed week-by-week catch-up plan following ill-health.</w:t>
      </w:r>
    </w:p>
    <w:p w14:paraId="2699BCC1" w14:textId="77777777" w:rsidR="005B779C" w:rsidRPr="0089539D" w:rsidRDefault="005B779C" w:rsidP="005B779C">
      <w:pPr>
        <w:numPr>
          <w:ilvl w:val="0"/>
          <w:numId w:val="17"/>
        </w:numPr>
        <w:spacing w:after="160" w:line="278" w:lineRule="auto"/>
      </w:pPr>
      <w:r w:rsidRPr="0089539D">
        <w:lastRenderedPageBreak/>
        <w:t xml:space="preserve">An agreed reduction in attendance expectation to (in most cases) no lower than 80% when on a full programme for a short duration of time. </w:t>
      </w:r>
    </w:p>
    <w:p w14:paraId="72EAF9AC" w14:textId="77777777" w:rsidR="005B779C" w:rsidRPr="0089539D" w:rsidRDefault="005B779C" w:rsidP="005B779C">
      <w:pPr>
        <w:numPr>
          <w:ilvl w:val="0"/>
          <w:numId w:val="17"/>
        </w:numPr>
        <w:spacing w:after="160" w:line="278" w:lineRule="auto"/>
      </w:pPr>
      <w:r w:rsidRPr="0089539D">
        <w:t xml:space="preserve">A reduced programme (if appropriate). </w:t>
      </w:r>
    </w:p>
    <w:p w14:paraId="3B793937" w14:textId="77777777" w:rsidR="005B779C" w:rsidRPr="0089539D" w:rsidRDefault="005B779C" w:rsidP="005B779C">
      <w:pPr>
        <w:numPr>
          <w:ilvl w:val="0"/>
          <w:numId w:val="17"/>
        </w:numPr>
        <w:spacing w:after="160" w:line="278" w:lineRule="auto"/>
      </w:pPr>
      <w:r w:rsidRPr="0089539D">
        <w:t xml:space="preserve">Adjustments made to the student timetable to create periods of rest and recovery. </w:t>
      </w:r>
      <w:r w:rsidRPr="0089539D">
        <w:rPr>
          <w:i/>
          <w:iCs/>
        </w:rPr>
        <w:t>Please be aware that, despite our best efforts, there is no guarantee that timetable adjustments can be made as these are subject to timetabling restrictions.</w:t>
      </w:r>
    </w:p>
    <w:p w14:paraId="3494C507" w14:textId="77777777" w:rsidR="005B779C" w:rsidRPr="0089539D" w:rsidRDefault="005B779C" w:rsidP="005B779C">
      <w:pPr>
        <w:numPr>
          <w:ilvl w:val="0"/>
          <w:numId w:val="17"/>
        </w:numPr>
        <w:spacing w:after="160" w:line="278" w:lineRule="auto"/>
      </w:pPr>
      <w:r w:rsidRPr="0089539D">
        <w:t>When reviewing a suggested adjustment or support, the college will take into consideration factors such as the extent to which the suggested support/ adjustment is likely to help the student to overcome the challenges that they face, any financial implications, all relevant health and safety factors, any implications for other students at Thomas Rotherham College and the practicalities of the support/adjustment. These considerations will be balanced against the potential negative impact of any such adjustment on the student’s learning and progress.</w:t>
      </w:r>
    </w:p>
    <w:p w14:paraId="4A577369" w14:textId="77777777" w:rsidR="005B779C" w:rsidRPr="0089539D" w:rsidRDefault="005B779C" w:rsidP="005B779C">
      <w:pPr>
        <w:numPr>
          <w:ilvl w:val="0"/>
          <w:numId w:val="17"/>
        </w:numPr>
        <w:spacing w:after="160" w:line="278" w:lineRule="auto"/>
      </w:pPr>
      <w:r w:rsidRPr="0089539D">
        <w:t>Parental/carer reasonable adjustment requests may be considered.</w:t>
      </w:r>
    </w:p>
    <w:p w14:paraId="17F36321" w14:textId="77777777" w:rsidR="005B779C" w:rsidRPr="0089539D" w:rsidRDefault="005B779C" w:rsidP="005B779C">
      <w:pPr>
        <w:numPr>
          <w:ilvl w:val="0"/>
          <w:numId w:val="17"/>
        </w:numPr>
        <w:spacing w:after="160" w:line="278" w:lineRule="auto"/>
      </w:pPr>
      <w:r w:rsidRPr="0089539D">
        <w:t xml:space="preserve">The college does not offer periods of remote learning in periods of opening. As standard, our classrooms are not equipped for the live streaming of lessons. As such, reasonable adjustments will not include the provision of online learning, either at home or in college. Remote learning is not the most effective, or sustainable, for unplanned absences, long-term physical or mental health issues, or social and emotional needs. Effective education delivery necessitates students being physically present in college and lessons. Thomas Rotherham College is not a distance-learning provider. </w:t>
      </w:r>
    </w:p>
    <w:p w14:paraId="6F2EB69D" w14:textId="77777777" w:rsidR="005B779C" w:rsidRPr="0089539D" w:rsidRDefault="005B779C" w:rsidP="005B779C">
      <w:pPr>
        <w:numPr>
          <w:ilvl w:val="0"/>
          <w:numId w:val="17"/>
        </w:numPr>
        <w:spacing w:after="160" w:line="278" w:lineRule="auto"/>
      </w:pPr>
      <w:r w:rsidRPr="0089539D">
        <w:t>It is expected that students are to engage fully in any support/adjustment provided. If it is judged that there are additional issues of commitment and behaviour in line with the Behaviour and Expectation Misconduct System at TRC, appropriate actions and sanctions that lie outside the remit of this policy will be applied.</w:t>
      </w:r>
    </w:p>
    <w:p w14:paraId="6E2085C4" w14:textId="77777777" w:rsidR="005B779C" w:rsidRPr="0089539D" w:rsidRDefault="005B779C" w:rsidP="005B779C">
      <w:pPr>
        <w:rPr>
          <w:b/>
          <w:bCs/>
        </w:rPr>
      </w:pPr>
    </w:p>
    <w:p w14:paraId="70B89D39" w14:textId="77777777" w:rsidR="005B779C" w:rsidRDefault="005B779C" w:rsidP="005B779C">
      <w:pPr>
        <w:rPr>
          <w:b/>
          <w:bCs/>
          <w:sz w:val="24"/>
          <w:szCs w:val="24"/>
        </w:rPr>
      </w:pPr>
      <w:r w:rsidRPr="005B779C">
        <w:rPr>
          <w:b/>
          <w:bCs/>
          <w:sz w:val="24"/>
          <w:szCs w:val="24"/>
        </w:rPr>
        <w:t>The limits of Reasonable Adjustments:</w:t>
      </w:r>
    </w:p>
    <w:p w14:paraId="3F031314" w14:textId="77777777" w:rsidR="005B779C" w:rsidRPr="005B779C" w:rsidRDefault="005B779C" w:rsidP="005B779C">
      <w:pPr>
        <w:rPr>
          <w:b/>
          <w:bCs/>
          <w:sz w:val="24"/>
          <w:szCs w:val="24"/>
        </w:rPr>
      </w:pPr>
    </w:p>
    <w:p w14:paraId="757478A2" w14:textId="77777777" w:rsidR="005B779C" w:rsidRDefault="005B779C" w:rsidP="005B779C">
      <w:r w:rsidRPr="0089539D">
        <w:t xml:space="preserve">We understand the depth of our duty to seek solutions to the issues that students face. However, there are limits that exist, and there are occasions when a student’s physical and/ or mental health issues are so complex or so significant that the college cannot reasonably meet those needs. There will be situations when the college has exhausted the support options available, but the student is still unable to participate fully and satisfactorily on their chosen courses. To continue this situation would place the college in breach of its duty of care to the student and jeopardise the student’s chances of success in the future. Under such circumstances, it may be necessary to deem requested adjustments unreasonable and move to managing a student’s issues beyond the scope of this policy. </w:t>
      </w:r>
    </w:p>
    <w:p w14:paraId="43163B25" w14:textId="77777777" w:rsidR="004C5F22" w:rsidRPr="0089539D" w:rsidRDefault="004C5F22" w:rsidP="005B779C"/>
    <w:p w14:paraId="1044D278" w14:textId="77777777" w:rsidR="005B779C" w:rsidRDefault="005B779C" w:rsidP="005B779C">
      <w:r w:rsidRPr="0089539D">
        <w:t xml:space="preserve">This may also be applicable to assessment testing. If a student has not sat a formal assessment satisfactorily by the end of their first year of study due to a Cognitive &amp; Learning, Communication &amp; Interaction, Physical/Sensory or Social Emotional or Mental Health need, the college may deem it appropriate that the student cannot satisfactorily progress in their chosen programme of study.  </w:t>
      </w:r>
    </w:p>
    <w:p w14:paraId="468E226A" w14:textId="77777777" w:rsidR="004C5F22" w:rsidRPr="0089539D" w:rsidRDefault="004C5F22" w:rsidP="005B779C"/>
    <w:p w14:paraId="3B4B038F" w14:textId="77777777" w:rsidR="005B779C" w:rsidRDefault="005B779C" w:rsidP="005B779C">
      <w:r w:rsidRPr="0089539D">
        <w:t xml:space="preserve">If a student has an EHCP in place, the college will arrange an emergency EHCP annual review if it considered that they were no longer able to meet the student’s needs. If a student with an EHCP chooses to withdraw prior to an emergency EHCP annual review taking place the college would notify the Local Authority as soon as possible. </w:t>
      </w:r>
    </w:p>
    <w:p w14:paraId="36B00F84" w14:textId="77777777" w:rsidR="005B779C" w:rsidRPr="0089539D" w:rsidRDefault="005B779C" w:rsidP="005B779C"/>
    <w:p w14:paraId="0CA8CF79" w14:textId="77777777" w:rsidR="005B779C" w:rsidRDefault="005B779C">
      <w:pPr>
        <w:rPr>
          <w:b/>
          <w:bCs/>
          <w:sz w:val="24"/>
          <w:szCs w:val="24"/>
        </w:rPr>
      </w:pPr>
      <w:r>
        <w:rPr>
          <w:b/>
          <w:bCs/>
          <w:sz w:val="24"/>
          <w:szCs w:val="24"/>
        </w:rPr>
        <w:br w:type="page"/>
      </w:r>
    </w:p>
    <w:p w14:paraId="47D4671B" w14:textId="4B4E0F2B" w:rsidR="005B779C" w:rsidRDefault="005B779C" w:rsidP="005B779C">
      <w:pPr>
        <w:rPr>
          <w:b/>
          <w:bCs/>
          <w:sz w:val="24"/>
          <w:szCs w:val="24"/>
        </w:rPr>
      </w:pPr>
      <w:r w:rsidRPr="005B779C">
        <w:rPr>
          <w:b/>
          <w:bCs/>
          <w:sz w:val="24"/>
          <w:szCs w:val="24"/>
        </w:rPr>
        <w:t>Support to Study:</w:t>
      </w:r>
    </w:p>
    <w:p w14:paraId="3B51C70D" w14:textId="77777777" w:rsidR="005B779C" w:rsidRPr="005B779C" w:rsidRDefault="005B779C" w:rsidP="005B779C">
      <w:pPr>
        <w:rPr>
          <w:b/>
          <w:bCs/>
          <w:sz w:val="24"/>
          <w:szCs w:val="24"/>
        </w:rPr>
      </w:pPr>
    </w:p>
    <w:p w14:paraId="3A844EB3" w14:textId="77777777" w:rsidR="005B779C" w:rsidRPr="0089539D" w:rsidRDefault="005B779C" w:rsidP="005B779C">
      <w:pPr>
        <w:numPr>
          <w:ilvl w:val="0"/>
          <w:numId w:val="19"/>
        </w:numPr>
        <w:spacing w:after="160" w:line="278" w:lineRule="auto"/>
      </w:pPr>
      <w:r w:rsidRPr="0089539D">
        <w:t xml:space="preserve">Where there is a significant concern that a student is unable to fully and satisfactorily engage and participate in their college courses, the Support to Study policy will be initiated by NCOX (Assistant Principal). In many cases, the SENDCo is also likely to be involved in these discussions. By this point, it is likely that support/adjustments will have been considered/introduced, usually as part of the College’s Formal Action system. </w:t>
      </w:r>
    </w:p>
    <w:p w14:paraId="00CC0558" w14:textId="77777777" w:rsidR="005B779C" w:rsidRPr="0089539D" w:rsidRDefault="005B779C" w:rsidP="005B779C">
      <w:pPr>
        <w:numPr>
          <w:ilvl w:val="0"/>
          <w:numId w:val="19"/>
        </w:numPr>
        <w:spacing w:after="160" w:line="278" w:lineRule="auto"/>
      </w:pPr>
      <w:r w:rsidRPr="0089539D">
        <w:t>The student and parent/carer will be invited a meeting with all relevant staff in attendance. They will be informed of this meeting via email/letter in the post.</w:t>
      </w:r>
    </w:p>
    <w:p w14:paraId="2DF5AC0E" w14:textId="77777777" w:rsidR="005B779C" w:rsidRPr="0089539D" w:rsidRDefault="005B779C" w:rsidP="005B779C">
      <w:pPr>
        <w:numPr>
          <w:ilvl w:val="0"/>
          <w:numId w:val="21"/>
        </w:numPr>
        <w:spacing w:after="160" w:line="278" w:lineRule="auto"/>
      </w:pPr>
      <w:r w:rsidRPr="0089539D">
        <w:t xml:space="preserve">The meeting intention is to a) identify the factors which are preventing the student from being able to participate fully and satisfactorily in their chosen courses b) consider what further support/adjustments (if any) might reasonably be provided to help the student. </w:t>
      </w:r>
    </w:p>
    <w:p w14:paraId="44D65992" w14:textId="77777777" w:rsidR="005B779C" w:rsidRPr="0089539D" w:rsidRDefault="005B779C" w:rsidP="005B779C">
      <w:pPr>
        <w:numPr>
          <w:ilvl w:val="0"/>
          <w:numId w:val="21"/>
        </w:numPr>
        <w:spacing w:after="160" w:line="278" w:lineRule="auto"/>
      </w:pPr>
      <w:r w:rsidRPr="0089539D">
        <w:t xml:space="preserve">If student and parent/ carer fail to attend, an opportunity to reschedule will be made. However, failure to attend a second meeting will result in the meeting taking place in their absence, following the reasonable attempt to reschedule. The member of staff present will notify the student/parent the outcome of the meeting in writing. </w:t>
      </w:r>
    </w:p>
    <w:p w14:paraId="6E371C20" w14:textId="77777777" w:rsidR="005B779C" w:rsidRPr="0089539D" w:rsidRDefault="005B779C" w:rsidP="005B779C">
      <w:pPr>
        <w:numPr>
          <w:ilvl w:val="0"/>
          <w:numId w:val="21"/>
        </w:numPr>
        <w:spacing w:after="160" w:line="278" w:lineRule="auto"/>
      </w:pPr>
      <w:r w:rsidRPr="0089539D">
        <w:t>College will expect that the student will be fully compliant with respect to attendance, behaviour, and engagement and cooperation with the support and any further adjustments implemented. In some instances, a failure to meet expectations might be appropriately dealt with separately via the college’s expectation and misconduct procedures.</w:t>
      </w:r>
    </w:p>
    <w:p w14:paraId="533EF74D" w14:textId="77777777" w:rsidR="005B779C" w:rsidRPr="0089539D" w:rsidRDefault="005B779C" w:rsidP="005B779C">
      <w:pPr>
        <w:numPr>
          <w:ilvl w:val="0"/>
          <w:numId w:val="21"/>
        </w:numPr>
        <w:spacing w:after="160" w:line="278" w:lineRule="auto"/>
      </w:pPr>
      <w:r w:rsidRPr="0089539D">
        <w:t xml:space="preserve">A review point will be identified and communicated, usually of four college weeks, although reviews can be earlier if concerns continue/escalate. </w:t>
      </w:r>
    </w:p>
    <w:p w14:paraId="31A23298" w14:textId="77777777" w:rsidR="005B779C" w:rsidRPr="0089539D" w:rsidRDefault="005B779C" w:rsidP="005B779C">
      <w:pPr>
        <w:numPr>
          <w:ilvl w:val="0"/>
          <w:numId w:val="21"/>
        </w:numPr>
        <w:spacing w:after="160" w:line="278" w:lineRule="auto"/>
      </w:pPr>
      <w:r w:rsidRPr="0089539D">
        <w:t xml:space="preserve">At the review point, following the implementation of support and reasonable adjustment, the following options should be considered: </w:t>
      </w:r>
    </w:p>
    <w:p w14:paraId="367BC118" w14:textId="77777777" w:rsidR="005B779C" w:rsidRPr="0089539D" w:rsidRDefault="005B779C" w:rsidP="005B779C">
      <w:pPr>
        <w:numPr>
          <w:ilvl w:val="0"/>
          <w:numId w:val="20"/>
        </w:numPr>
        <w:spacing w:after="160" w:line="278" w:lineRule="auto"/>
      </w:pPr>
      <w:r w:rsidRPr="0089539D">
        <w:t xml:space="preserve">Continuation/extension of Support to Study </w:t>
      </w:r>
    </w:p>
    <w:p w14:paraId="44AB8152" w14:textId="77777777" w:rsidR="005B779C" w:rsidRPr="0089539D" w:rsidRDefault="005B779C" w:rsidP="005B779C">
      <w:pPr>
        <w:numPr>
          <w:ilvl w:val="0"/>
          <w:numId w:val="20"/>
        </w:numPr>
        <w:spacing w:after="160" w:line="278" w:lineRule="auto"/>
      </w:pPr>
      <w:r w:rsidRPr="0089539D">
        <w:t>Withdrawal of college place indefinitely</w:t>
      </w:r>
    </w:p>
    <w:p w14:paraId="028D0B32" w14:textId="77777777" w:rsidR="005B779C" w:rsidRPr="0089539D" w:rsidRDefault="005B779C" w:rsidP="005B779C">
      <w:pPr>
        <w:numPr>
          <w:ilvl w:val="0"/>
          <w:numId w:val="20"/>
        </w:numPr>
        <w:spacing w:after="160" w:line="278" w:lineRule="auto"/>
      </w:pPr>
      <w:r w:rsidRPr="0089539D">
        <w:t>Withdrawal of college place with intention for student to restart following academic year*</w:t>
      </w:r>
    </w:p>
    <w:p w14:paraId="77F33FEC" w14:textId="77777777" w:rsidR="005B779C" w:rsidRDefault="005B779C" w:rsidP="005B779C">
      <w:pPr>
        <w:rPr>
          <w:b/>
          <w:bCs/>
          <w:sz w:val="24"/>
          <w:szCs w:val="24"/>
        </w:rPr>
      </w:pPr>
      <w:r w:rsidRPr="005B779C">
        <w:rPr>
          <w:b/>
          <w:bCs/>
          <w:sz w:val="24"/>
          <w:szCs w:val="24"/>
        </w:rPr>
        <w:t>*Educational Pause and Restart:</w:t>
      </w:r>
    </w:p>
    <w:p w14:paraId="66B9A9C4" w14:textId="77777777" w:rsidR="005B779C" w:rsidRPr="005B779C" w:rsidRDefault="005B779C" w:rsidP="005B779C">
      <w:pPr>
        <w:rPr>
          <w:b/>
          <w:bCs/>
          <w:sz w:val="24"/>
          <w:szCs w:val="24"/>
        </w:rPr>
      </w:pPr>
    </w:p>
    <w:p w14:paraId="49E83ADF" w14:textId="77777777" w:rsidR="005B779C" w:rsidRPr="0089539D" w:rsidRDefault="005B779C" w:rsidP="005B779C">
      <w:pPr>
        <w:numPr>
          <w:ilvl w:val="0"/>
          <w:numId w:val="16"/>
        </w:numPr>
        <w:spacing w:after="160" w:line="278" w:lineRule="auto"/>
      </w:pPr>
      <w:r w:rsidRPr="0089539D">
        <w:t xml:space="preserve">An educational pause and restart may be recommended in exceptional circumstances. </w:t>
      </w:r>
    </w:p>
    <w:p w14:paraId="6D274A69" w14:textId="77777777" w:rsidR="005B779C" w:rsidRPr="0089539D" w:rsidRDefault="005B779C" w:rsidP="005B779C">
      <w:pPr>
        <w:numPr>
          <w:ilvl w:val="0"/>
          <w:numId w:val="16"/>
        </w:numPr>
        <w:spacing w:after="160" w:line="278" w:lineRule="auto"/>
      </w:pPr>
      <w:r w:rsidRPr="0089539D">
        <w:t xml:space="preserve">Further meetings with the student will likely be necessary during the educational pause and before resuming studies. This will allow college to assess the student’s current health and well-being, ensuring that recommencement of a Level 3 programme is appropriate. In certain situations, we may ask for a letter from a medical professional. This letter should offer a professional assessment of the student’s health and well-being and its implications for their potential return to full-time Level 3 study. </w:t>
      </w:r>
    </w:p>
    <w:p w14:paraId="175E9057" w14:textId="77777777" w:rsidR="005B779C" w:rsidRPr="0089539D" w:rsidRDefault="005B779C" w:rsidP="005B779C">
      <w:pPr>
        <w:numPr>
          <w:ilvl w:val="0"/>
          <w:numId w:val="16"/>
        </w:numPr>
        <w:spacing w:after="160" w:line="278" w:lineRule="auto"/>
      </w:pPr>
      <w:r w:rsidRPr="0089539D">
        <w:t>An educational pause and restart will not be possible or appropriate in all cases.</w:t>
      </w:r>
    </w:p>
    <w:p w14:paraId="21D40631" w14:textId="77777777" w:rsidR="005B779C" w:rsidRPr="0089539D" w:rsidRDefault="005B779C" w:rsidP="005B779C"/>
    <w:p w14:paraId="5DFE3C32" w14:textId="77777777" w:rsidR="005B779C" w:rsidRDefault="005B779C" w:rsidP="005B779C"/>
    <w:p w14:paraId="15153F19" w14:textId="77777777" w:rsidR="005B779C" w:rsidRPr="00106B1B" w:rsidRDefault="005B779C" w:rsidP="00247B0C">
      <w:pPr>
        <w:rPr>
          <w:sz w:val="24"/>
          <w:szCs w:val="24"/>
        </w:rPr>
      </w:pPr>
    </w:p>
    <w:sectPr w:rsidR="005B779C" w:rsidRPr="00106B1B" w:rsidSect="00F94E63">
      <w:footerReference w:type="default" r:id="rId10"/>
      <w:pgSz w:w="11900" w:h="16820"/>
      <w:pgMar w:top="426" w:right="871" w:bottom="686" w:left="665" w:header="0" w:footer="6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3F315" w14:textId="77777777" w:rsidR="00D65A43" w:rsidRDefault="00D65A43">
      <w:pPr>
        <w:spacing w:line="240" w:lineRule="auto"/>
      </w:pPr>
      <w:r>
        <w:separator/>
      </w:r>
    </w:p>
  </w:endnote>
  <w:endnote w:type="continuationSeparator" w:id="0">
    <w:p w14:paraId="26C62BA3" w14:textId="77777777" w:rsidR="00D65A43" w:rsidRDefault="00D65A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3931203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5B355DAB" w14:textId="3AF87A2D" w:rsidR="00F94E63" w:rsidRPr="00F94E63" w:rsidRDefault="00F94E63" w:rsidP="00F94E63">
            <w:pPr>
              <w:pStyle w:val="Footer"/>
              <w:rPr>
                <w:sz w:val="20"/>
                <w:szCs w:val="20"/>
              </w:rPr>
            </w:pPr>
            <w:r w:rsidRPr="00F94E63">
              <w:rPr>
                <w:sz w:val="20"/>
                <w:szCs w:val="20"/>
              </w:rPr>
              <w:t xml:space="preserve">               </w:t>
            </w:r>
          </w:p>
          <w:p w14:paraId="5FFBC4B1" w14:textId="695E55BA" w:rsidR="00F94E63" w:rsidRPr="00F94E63" w:rsidRDefault="00E92AAA" w:rsidP="00F94E63">
            <w:pPr>
              <w:pStyle w:val="Footer"/>
              <w:jc w:val="right"/>
              <w:rPr>
                <w:sz w:val="20"/>
                <w:szCs w:val="20"/>
              </w:rPr>
            </w:pPr>
            <w:r w:rsidRPr="00E92AAA">
              <w:rPr>
                <w:noProof/>
                <w:sz w:val="20"/>
                <w:szCs w:val="20"/>
              </w:rPr>
              <w:drawing>
                <wp:anchor distT="0" distB="0" distL="114300" distR="114300" simplePos="0" relativeHeight="251658240" behindDoc="0" locked="0" layoutInCell="1" allowOverlap="1" wp14:anchorId="554E65D1" wp14:editId="1A866AC1">
                  <wp:simplePos x="0" y="0"/>
                  <wp:positionH relativeFrom="margin">
                    <wp:align>left</wp:align>
                  </wp:positionH>
                  <wp:positionV relativeFrom="paragraph">
                    <wp:posOffset>8255</wp:posOffset>
                  </wp:positionV>
                  <wp:extent cx="1995170" cy="579755"/>
                  <wp:effectExtent l="0" t="0" r="5080" b="0"/>
                  <wp:wrapSquare wrapText="bothSides"/>
                  <wp:docPr id="1637518698" name="Picture 1" descr="A group of logo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518698" name="Picture 1" descr="A group of logos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95170" cy="579755"/>
                          </a:xfrm>
                          <a:prstGeom prst="rect">
                            <a:avLst/>
                          </a:prstGeom>
                        </pic:spPr>
                      </pic:pic>
                    </a:graphicData>
                  </a:graphic>
                  <wp14:sizeRelH relativeFrom="page">
                    <wp14:pctWidth>0</wp14:pctWidth>
                  </wp14:sizeRelH>
                  <wp14:sizeRelV relativeFrom="page">
                    <wp14:pctHeight>0</wp14:pctHeight>
                  </wp14:sizeRelV>
                </wp:anchor>
              </w:drawing>
            </w:r>
            <w:r w:rsidR="00F94E63" w:rsidRPr="00F94E63">
              <w:rPr>
                <w:sz w:val="20"/>
                <w:szCs w:val="20"/>
              </w:rPr>
              <w:t xml:space="preserve">                   Page </w:t>
            </w:r>
            <w:r w:rsidR="00F94E63" w:rsidRPr="00F94E63">
              <w:rPr>
                <w:b/>
                <w:bCs/>
                <w:sz w:val="20"/>
                <w:szCs w:val="20"/>
              </w:rPr>
              <w:fldChar w:fldCharType="begin"/>
            </w:r>
            <w:r w:rsidR="00F94E63" w:rsidRPr="00F94E63">
              <w:rPr>
                <w:b/>
                <w:bCs/>
                <w:sz w:val="20"/>
                <w:szCs w:val="20"/>
              </w:rPr>
              <w:instrText xml:space="preserve"> PAGE </w:instrText>
            </w:r>
            <w:r w:rsidR="00F94E63" w:rsidRPr="00F94E63">
              <w:rPr>
                <w:b/>
                <w:bCs/>
                <w:sz w:val="20"/>
                <w:szCs w:val="20"/>
              </w:rPr>
              <w:fldChar w:fldCharType="separate"/>
            </w:r>
            <w:r w:rsidR="00F94E63" w:rsidRPr="00F94E63">
              <w:rPr>
                <w:b/>
                <w:bCs/>
                <w:noProof/>
                <w:sz w:val="20"/>
                <w:szCs w:val="20"/>
              </w:rPr>
              <w:t>2</w:t>
            </w:r>
            <w:r w:rsidR="00F94E63" w:rsidRPr="00F94E63">
              <w:rPr>
                <w:b/>
                <w:bCs/>
                <w:sz w:val="20"/>
                <w:szCs w:val="20"/>
              </w:rPr>
              <w:fldChar w:fldCharType="end"/>
            </w:r>
            <w:r w:rsidR="00F94E63" w:rsidRPr="00F94E63">
              <w:rPr>
                <w:sz w:val="20"/>
                <w:szCs w:val="20"/>
              </w:rPr>
              <w:t xml:space="preserve"> of </w:t>
            </w:r>
            <w:r w:rsidR="00F94E63" w:rsidRPr="00F94E63">
              <w:rPr>
                <w:b/>
                <w:bCs/>
                <w:sz w:val="20"/>
                <w:szCs w:val="20"/>
              </w:rPr>
              <w:fldChar w:fldCharType="begin"/>
            </w:r>
            <w:r w:rsidR="00F94E63" w:rsidRPr="00F94E63">
              <w:rPr>
                <w:b/>
                <w:bCs/>
                <w:sz w:val="20"/>
                <w:szCs w:val="20"/>
              </w:rPr>
              <w:instrText xml:space="preserve"> NUMPAGES  </w:instrText>
            </w:r>
            <w:r w:rsidR="00F94E63" w:rsidRPr="00F94E63">
              <w:rPr>
                <w:b/>
                <w:bCs/>
                <w:sz w:val="20"/>
                <w:szCs w:val="20"/>
              </w:rPr>
              <w:fldChar w:fldCharType="separate"/>
            </w:r>
            <w:r w:rsidR="00F94E63" w:rsidRPr="00F94E63">
              <w:rPr>
                <w:b/>
                <w:bCs/>
                <w:noProof/>
                <w:sz w:val="20"/>
                <w:szCs w:val="20"/>
              </w:rPr>
              <w:t>2</w:t>
            </w:r>
            <w:r w:rsidR="00F94E63" w:rsidRPr="00F94E63">
              <w:rPr>
                <w:b/>
                <w:bCs/>
                <w:sz w:val="20"/>
                <w:szCs w:val="20"/>
              </w:rPr>
              <w:fldChar w:fldCharType="end"/>
            </w:r>
            <w:r w:rsidR="00F94E63" w:rsidRPr="00F94E63">
              <w:rPr>
                <w:b/>
                <w:bCs/>
                <w:sz w:val="20"/>
                <w:szCs w:val="20"/>
              </w:rPr>
              <w:tab/>
            </w:r>
            <w:r w:rsidR="005B779C" w:rsidRPr="005B779C">
              <w:rPr>
                <w:sz w:val="20"/>
                <w:szCs w:val="20"/>
              </w:rPr>
              <w:t>Support to Study Procedure June 2025</w:t>
            </w:r>
          </w:p>
        </w:sdtContent>
      </w:sdt>
    </w:sdtContent>
  </w:sdt>
  <w:p w14:paraId="6A4F7F33" w14:textId="54937C0D" w:rsidR="008C3576" w:rsidRPr="00F94E63" w:rsidRDefault="008C3576">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7BF4A" w14:textId="77777777" w:rsidR="00D65A43" w:rsidRDefault="00D65A43">
      <w:pPr>
        <w:spacing w:line="240" w:lineRule="auto"/>
      </w:pPr>
      <w:r>
        <w:separator/>
      </w:r>
    </w:p>
  </w:footnote>
  <w:footnote w:type="continuationSeparator" w:id="0">
    <w:p w14:paraId="4B8826E7" w14:textId="77777777" w:rsidR="00D65A43" w:rsidRDefault="00D65A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6C5"/>
    <w:multiLevelType w:val="multilevel"/>
    <w:tmpl w:val="DFBE06E4"/>
    <w:lvl w:ilvl="0">
      <w:start w:val="1"/>
      <w:numFmt w:val="bullet"/>
      <w:lvlText w:val="●"/>
      <w:lvlJc w:val="left"/>
      <w:pPr>
        <w:ind w:left="6954" w:hanging="360"/>
      </w:pPr>
      <w:rPr>
        <w:rFonts w:ascii="Noto Sans Symbols" w:eastAsia="Noto Sans Symbols" w:hAnsi="Noto Sans Symbols" w:cs="Noto Sans Symbols"/>
      </w:rPr>
    </w:lvl>
    <w:lvl w:ilvl="1">
      <w:start w:val="1"/>
      <w:numFmt w:val="bullet"/>
      <w:lvlText w:val="o"/>
      <w:lvlJc w:val="left"/>
      <w:pPr>
        <w:ind w:left="7674" w:hanging="360"/>
      </w:pPr>
      <w:rPr>
        <w:rFonts w:ascii="Courier New" w:eastAsia="Courier New" w:hAnsi="Courier New" w:cs="Courier New"/>
      </w:rPr>
    </w:lvl>
    <w:lvl w:ilvl="2">
      <w:start w:val="1"/>
      <w:numFmt w:val="bullet"/>
      <w:lvlText w:val="▪"/>
      <w:lvlJc w:val="left"/>
      <w:pPr>
        <w:ind w:left="8394" w:hanging="360"/>
      </w:pPr>
      <w:rPr>
        <w:rFonts w:ascii="Noto Sans Symbols" w:eastAsia="Noto Sans Symbols" w:hAnsi="Noto Sans Symbols" w:cs="Noto Sans Symbols"/>
      </w:rPr>
    </w:lvl>
    <w:lvl w:ilvl="3">
      <w:start w:val="1"/>
      <w:numFmt w:val="bullet"/>
      <w:lvlText w:val="●"/>
      <w:lvlJc w:val="left"/>
      <w:pPr>
        <w:ind w:left="9114" w:hanging="360"/>
      </w:pPr>
      <w:rPr>
        <w:rFonts w:ascii="Noto Sans Symbols" w:eastAsia="Noto Sans Symbols" w:hAnsi="Noto Sans Symbols" w:cs="Noto Sans Symbols"/>
      </w:rPr>
    </w:lvl>
    <w:lvl w:ilvl="4">
      <w:start w:val="1"/>
      <w:numFmt w:val="bullet"/>
      <w:lvlText w:val="o"/>
      <w:lvlJc w:val="left"/>
      <w:pPr>
        <w:ind w:left="9834" w:hanging="360"/>
      </w:pPr>
      <w:rPr>
        <w:rFonts w:ascii="Courier New" w:eastAsia="Courier New" w:hAnsi="Courier New" w:cs="Courier New"/>
      </w:rPr>
    </w:lvl>
    <w:lvl w:ilvl="5">
      <w:start w:val="1"/>
      <w:numFmt w:val="bullet"/>
      <w:lvlText w:val="▪"/>
      <w:lvlJc w:val="left"/>
      <w:pPr>
        <w:ind w:left="10554" w:hanging="360"/>
      </w:pPr>
      <w:rPr>
        <w:rFonts w:ascii="Noto Sans Symbols" w:eastAsia="Noto Sans Symbols" w:hAnsi="Noto Sans Symbols" w:cs="Noto Sans Symbols"/>
      </w:rPr>
    </w:lvl>
    <w:lvl w:ilvl="6">
      <w:start w:val="1"/>
      <w:numFmt w:val="bullet"/>
      <w:lvlText w:val="●"/>
      <w:lvlJc w:val="left"/>
      <w:pPr>
        <w:ind w:left="11274" w:hanging="360"/>
      </w:pPr>
      <w:rPr>
        <w:rFonts w:ascii="Noto Sans Symbols" w:eastAsia="Noto Sans Symbols" w:hAnsi="Noto Sans Symbols" w:cs="Noto Sans Symbols"/>
      </w:rPr>
    </w:lvl>
    <w:lvl w:ilvl="7">
      <w:start w:val="1"/>
      <w:numFmt w:val="bullet"/>
      <w:lvlText w:val="o"/>
      <w:lvlJc w:val="left"/>
      <w:pPr>
        <w:ind w:left="11994" w:hanging="360"/>
      </w:pPr>
      <w:rPr>
        <w:rFonts w:ascii="Courier New" w:eastAsia="Courier New" w:hAnsi="Courier New" w:cs="Courier New"/>
      </w:rPr>
    </w:lvl>
    <w:lvl w:ilvl="8">
      <w:start w:val="1"/>
      <w:numFmt w:val="bullet"/>
      <w:lvlText w:val="▪"/>
      <w:lvlJc w:val="left"/>
      <w:pPr>
        <w:ind w:left="12714" w:hanging="360"/>
      </w:pPr>
      <w:rPr>
        <w:rFonts w:ascii="Noto Sans Symbols" w:eastAsia="Noto Sans Symbols" w:hAnsi="Noto Sans Symbols" w:cs="Noto Sans Symbols"/>
      </w:rPr>
    </w:lvl>
  </w:abstractNum>
  <w:abstractNum w:abstractNumId="1" w15:restartNumberingAfterBreak="0">
    <w:nsid w:val="03C70D8D"/>
    <w:multiLevelType w:val="hybridMultilevel"/>
    <w:tmpl w:val="FE6C31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C2FBA"/>
    <w:multiLevelType w:val="multilevel"/>
    <w:tmpl w:val="7D0A609A"/>
    <w:lvl w:ilvl="0">
      <w:start w:val="1"/>
      <w:numFmt w:val="bullet"/>
      <w:lvlText w:val="●"/>
      <w:lvlJc w:val="left"/>
      <w:pPr>
        <w:ind w:left="1101" w:hanging="360"/>
      </w:pPr>
      <w:rPr>
        <w:rFonts w:ascii="Noto Sans Symbols" w:eastAsia="Noto Sans Symbols" w:hAnsi="Noto Sans Symbols" w:cs="Noto Sans Symbols"/>
      </w:rPr>
    </w:lvl>
    <w:lvl w:ilvl="1">
      <w:start w:val="1"/>
      <w:numFmt w:val="bullet"/>
      <w:lvlText w:val="o"/>
      <w:lvlJc w:val="left"/>
      <w:pPr>
        <w:ind w:left="1821" w:hanging="360"/>
      </w:pPr>
      <w:rPr>
        <w:rFonts w:ascii="Courier New" w:eastAsia="Courier New" w:hAnsi="Courier New" w:cs="Courier New"/>
      </w:rPr>
    </w:lvl>
    <w:lvl w:ilvl="2">
      <w:start w:val="1"/>
      <w:numFmt w:val="bullet"/>
      <w:lvlText w:val="▪"/>
      <w:lvlJc w:val="left"/>
      <w:pPr>
        <w:ind w:left="2541" w:hanging="360"/>
      </w:pPr>
      <w:rPr>
        <w:rFonts w:ascii="Noto Sans Symbols" w:eastAsia="Noto Sans Symbols" w:hAnsi="Noto Sans Symbols" w:cs="Noto Sans Symbols"/>
      </w:rPr>
    </w:lvl>
    <w:lvl w:ilvl="3">
      <w:start w:val="1"/>
      <w:numFmt w:val="bullet"/>
      <w:lvlText w:val="●"/>
      <w:lvlJc w:val="left"/>
      <w:pPr>
        <w:ind w:left="3261" w:hanging="360"/>
      </w:pPr>
      <w:rPr>
        <w:rFonts w:ascii="Noto Sans Symbols" w:eastAsia="Noto Sans Symbols" w:hAnsi="Noto Sans Symbols" w:cs="Noto Sans Symbols"/>
      </w:rPr>
    </w:lvl>
    <w:lvl w:ilvl="4">
      <w:start w:val="1"/>
      <w:numFmt w:val="bullet"/>
      <w:lvlText w:val="o"/>
      <w:lvlJc w:val="left"/>
      <w:pPr>
        <w:ind w:left="3981" w:hanging="360"/>
      </w:pPr>
      <w:rPr>
        <w:rFonts w:ascii="Courier New" w:eastAsia="Courier New" w:hAnsi="Courier New" w:cs="Courier New"/>
      </w:rPr>
    </w:lvl>
    <w:lvl w:ilvl="5">
      <w:start w:val="1"/>
      <w:numFmt w:val="bullet"/>
      <w:lvlText w:val="▪"/>
      <w:lvlJc w:val="left"/>
      <w:pPr>
        <w:ind w:left="4701" w:hanging="360"/>
      </w:pPr>
      <w:rPr>
        <w:rFonts w:ascii="Noto Sans Symbols" w:eastAsia="Noto Sans Symbols" w:hAnsi="Noto Sans Symbols" w:cs="Noto Sans Symbols"/>
      </w:rPr>
    </w:lvl>
    <w:lvl w:ilvl="6">
      <w:start w:val="1"/>
      <w:numFmt w:val="bullet"/>
      <w:lvlText w:val="●"/>
      <w:lvlJc w:val="left"/>
      <w:pPr>
        <w:ind w:left="5421" w:hanging="360"/>
      </w:pPr>
      <w:rPr>
        <w:rFonts w:ascii="Noto Sans Symbols" w:eastAsia="Noto Sans Symbols" w:hAnsi="Noto Sans Symbols" w:cs="Noto Sans Symbols"/>
      </w:rPr>
    </w:lvl>
    <w:lvl w:ilvl="7">
      <w:start w:val="1"/>
      <w:numFmt w:val="bullet"/>
      <w:lvlText w:val="o"/>
      <w:lvlJc w:val="left"/>
      <w:pPr>
        <w:ind w:left="6141" w:hanging="360"/>
      </w:pPr>
      <w:rPr>
        <w:rFonts w:ascii="Courier New" w:eastAsia="Courier New" w:hAnsi="Courier New" w:cs="Courier New"/>
      </w:rPr>
    </w:lvl>
    <w:lvl w:ilvl="8">
      <w:start w:val="1"/>
      <w:numFmt w:val="bullet"/>
      <w:lvlText w:val="▪"/>
      <w:lvlJc w:val="left"/>
      <w:pPr>
        <w:ind w:left="6861" w:hanging="360"/>
      </w:pPr>
      <w:rPr>
        <w:rFonts w:ascii="Noto Sans Symbols" w:eastAsia="Noto Sans Symbols" w:hAnsi="Noto Sans Symbols" w:cs="Noto Sans Symbols"/>
      </w:rPr>
    </w:lvl>
  </w:abstractNum>
  <w:abstractNum w:abstractNumId="3" w15:restartNumberingAfterBreak="0">
    <w:nsid w:val="17406B8E"/>
    <w:multiLevelType w:val="hybridMultilevel"/>
    <w:tmpl w:val="A52641CA"/>
    <w:lvl w:ilvl="0" w:tplc="5E1E1916">
      <w:start w:val="1"/>
      <w:numFmt w:val="bullet"/>
      <w:lvlText w:val=""/>
      <w:lvlJc w:val="left"/>
      <w:pPr>
        <w:ind w:left="720" w:hanging="360"/>
      </w:pPr>
      <w:rPr>
        <w:rFonts w:ascii="Symbol" w:hAnsi="Symbol" w:hint="default"/>
      </w:rPr>
    </w:lvl>
    <w:lvl w:ilvl="1" w:tplc="ADB6D16E">
      <w:start w:val="1"/>
      <w:numFmt w:val="bullet"/>
      <w:lvlText w:val="o"/>
      <w:lvlJc w:val="left"/>
      <w:pPr>
        <w:ind w:left="1440" w:hanging="360"/>
      </w:pPr>
      <w:rPr>
        <w:rFonts w:ascii="Courier New" w:hAnsi="Courier New" w:hint="default"/>
      </w:rPr>
    </w:lvl>
    <w:lvl w:ilvl="2" w:tplc="207EF934">
      <w:start w:val="1"/>
      <w:numFmt w:val="bullet"/>
      <w:lvlText w:val=""/>
      <w:lvlJc w:val="left"/>
      <w:pPr>
        <w:ind w:left="2160" w:hanging="360"/>
      </w:pPr>
      <w:rPr>
        <w:rFonts w:ascii="Wingdings" w:hAnsi="Wingdings" w:hint="default"/>
      </w:rPr>
    </w:lvl>
    <w:lvl w:ilvl="3" w:tplc="0BE010C2">
      <w:start w:val="1"/>
      <w:numFmt w:val="bullet"/>
      <w:lvlText w:val=""/>
      <w:lvlJc w:val="left"/>
      <w:pPr>
        <w:ind w:left="2880" w:hanging="360"/>
      </w:pPr>
      <w:rPr>
        <w:rFonts w:ascii="Symbol" w:hAnsi="Symbol" w:hint="default"/>
      </w:rPr>
    </w:lvl>
    <w:lvl w:ilvl="4" w:tplc="5994D690">
      <w:start w:val="1"/>
      <w:numFmt w:val="bullet"/>
      <w:lvlText w:val="o"/>
      <w:lvlJc w:val="left"/>
      <w:pPr>
        <w:ind w:left="3600" w:hanging="360"/>
      </w:pPr>
      <w:rPr>
        <w:rFonts w:ascii="Courier New" w:hAnsi="Courier New" w:hint="default"/>
      </w:rPr>
    </w:lvl>
    <w:lvl w:ilvl="5" w:tplc="EB468FA0">
      <w:start w:val="1"/>
      <w:numFmt w:val="bullet"/>
      <w:lvlText w:val=""/>
      <w:lvlJc w:val="left"/>
      <w:pPr>
        <w:ind w:left="4320" w:hanging="360"/>
      </w:pPr>
      <w:rPr>
        <w:rFonts w:ascii="Wingdings" w:hAnsi="Wingdings" w:hint="default"/>
      </w:rPr>
    </w:lvl>
    <w:lvl w:ilvl="6" w:tplc="90DA7EC8">
      <w:start w:val="1"/>
      <w:numFmt w:val="bullet"/>
      <w:lvlText w:val=""/>
      <w:lvlJc w:val="left"/>
      <w:pPr>
        <w:ind w:left="5040" w:hanging="360"/>
      </w:pPr>
      <w:rPr>
        <w:rFonts w:ascii="Symbol" w:hAnsi="Symbol" w:hint="default"/>
      </w:rPr>
    </w:lvl>
    <w:lvl w:ilvl="7" w:tplc="2ABA85DE">
      <w:start w:val="1"/>
      <w:numFmt w:val="bullet"/>
      <w:lvlText w:val="o"/>
      <w:lvlJc w:val="left"/>
      <w:pPr>
        <w:ind w:left="5760" w:hanging="360"/>
      </w:pPr>
      <w:rPr>
        <w:rFonts w:ascii="Courier New" w:hAnsi="Courier New" w:hint="default"/>
      </w:rPr>
    </w:lvl>
    <w:lvl w:ilvl="8" w:tplc="23D27474">
      <w:start w:val="1"/>
      <w:numFmt w:val="bullet"/>
      <w:lvlText w:val=""/>
      <w:lvlJc w:val="left"/>
      <w:pPr>
        <w:ind w:left="6480" w:hanging="360"/>
      </w:pPr>
      <w:rPr>
        <w:rFonts w:ascii="Wingdings" w:hAnsi="Wingdings" w:hint="default"/>
      </w:rPr>
    </w:lvl>
  </w:abstractNum>
  <w:abstractNum w:abstractNumId="4" w15:restartNumberingAfterBreak="0">
    <w:nsid w:val="1A4C0728"/>
    <w:multiLevelType w:val="multilevel"/>
    <w:tmpl w:val="94E829EE"/>
    <w:lvl w:ilvl="0">
      <w:start w:val="1"/>
      <w:numFmt w:val="bullet"/>
      <w:lvlText w:val="●"/>
      <w:lvlJc w:val="left"/>
      <w:pPr>
        <w:ind w:left="1101" w:hanging="360"/>
      </w:pPr>
      <w:rPr>
        <w:rFonts w:ascii="Noto Sans Symbols" w:eastAsia="Noto Sans Symbols" w:hAnsi="Noto Sans Symbols" w:cs="Noto Sans Symbols"/>
      </w:rPr>
    </w:lvl>
    <w:lvl w:ilvl="1">
      <w:start w:val="1"/>
      <w:numFmt w:val="bullet"/>
      <w:lvlText w:val="o"/>
      <w:lvlJc w:val="left"/>
      <w:pPr>
        <w:ind w:left="1821" w:hanging="360"/>
      </w:pPr>
      <w:rPr>
        <w:rFonts w:ascii="Courier New" w:eastAsia="Courier New" w:hAnsi="Courier New" w:cs="Courier New"/>
      </w:rPr>
    </w:lvl>
    <w:lvl w:ilvl="2">
      <w:start w:val="1"/>
      <w:numFmt w:val="bullet"/>
      <w:lvlText w:val="▪"/>
      <w:lvlJc w:val="left"/>
      <w:pPr>
        <w:ind w:left="2541" w:hanging="360"/>
      </w:pPr>
      <w:rPr>
        <w:rFonts w:ascii="Noto Sans Symbols" w:eastAsia="Noto Sans Symbols" w:hAnsi="Noto Sans Symbols" w:cs="Noto Sans Symbols"/>
      </w:rPr>
    </w:lvl>
    <w:lvl w:ilvl="3">
      <w:start w:val="1"/>
      <w:numFmt w:val="bullet"/>
      <w:lvlText w:val="●"/>
      <w:lvlJc w:val="left"/>
      <w:pPr>
        <w:ind w:left="3261" w:hanging="360"/>
      </w:pPr>
      <w:rPr>
        <w:rFonts w:ascii="Noto Sans Symbols" w:eastAsia="Noto Sans Symbols" w:hAnsi="Noto Sans Symbols" w:cs="Noto Sans Symbols"/>
      </w:rPr>
    </w:lvl>
    <w:lvl w:ilvl="4">
      <w:start w:val="1"/>
      <w:numFmt w:val="bullet"/>
      <w:lvlText w:val="o"/>
      <w:lvlJc w:val="left"/>
      <w:pPr>
        <w:ind w:left="3981" w:hanging="360"/>
      </w:pPr>
      <w:rPr>
        <w:rFonts w:ascii="Courier New" w:eastAsia="Courier New" w:hAnsi="Courier New" w:cs="Courier New"/>
      </w:rPr>
    </w:lvl>
    <w:lvl w:ilvl="5">
      <w:start w:val="1"/>
      <w:numFmt w:val="bullet"/>
      <w:lvlText w:val="▪"/>
      <w:lvlJc w:val="left"/>
      <w:pPr>
        <w:ind w:left="4701" w:hanging="360"/>
      </w:pPr>
      <w:rPr>
        <w:rFonts w:ascii="Noto Sans Symbols" w:eastAsia="Noto Sans Symbols" w:hAnsi="Noto Sans Symbols" w:cs="Noto Sans Symbols"/>
      </w:rPr>
    </w:lvl>
    <w:lvl w:ilvl="6">
      <w:start w:val="1"/>
      <w:numFmt w:val="bullet"/>
      <w:lvlText w:val="●"/>
      <w:lvlJc w:val="left"/>
      <w:pPr>
        <w:ind w:left="5421" w:hanging="360"/>
      </w:pPr>
      <w:rPr>
        <w:rFonts w:ascii="Noto Sans Symbols" w:eastAsia="Noto Sans Symbols" w:hAnsi="Noto Sans Symbols" w:cs="Noto Sans Symbols"/>
      </w:rPr>
    </w:lvl>
    <w:lvl w:ilvl="7">
      <w:start w:val="1"/>
      <w:numFmt w:val="bullet"/>
      <w:lvlText w:val="o"/>
      <w:lvlJc w:val="left"/>
      <w:pPr>
        <w:ind w:left="6141" w:hanging="360"/>
      </w:pPr>
      <w:rPr>
        <w:rFonts w:ascii="Courier New" w:eastAsia="Courier New" w:hAnsi="Courier New" w:cs="Courier New"/>
      </w:rPr>
    </w:lvl>
    <w:lvl w:ilvl="8">
      <w:start w:val="1"/>
      <w:numFmt w:val="bullet"/>
      <w:lvlText w:val="▪"/>
      <w:lvlJc w:val="left"/>
      <w:pPr>
        <w:ind w:left="6861" w:hanging="360"/>
      </w:pPr>
      <w:rPr>
        <w:rFonts w:ascii="Noto Sans Symbols" w:eastAsia="Noto Sans Symbols" w:hAnsi="Noto Sans Symbols" w:cs="Noto Sans Symbols"/>
      </w:rPr>
    </w:lvl>
  </w:abstractNum>
  <w:abstractNum w:abstractNumId="5" w15:restartNumberingAfterBreak="0">
    <w:nsid w:val="23AE7EA8"/>
    <w:multiLevelType w:val="hybridMultilevel"/>
    <w:tmpl w:val="7EC85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878AB"/>
    <w:multiLevelType w:val="multilevel"/>
    <w:tmpl w:val="2202FCAE"/>
    <w:lvl w:ilvl="0">
      <w:start w:val="1"/>
      <w:numFmt w:val="bullet"/>
      <w:lvlText w:val="●"/>
      <w:lvlJc w:val="left"/>
      <w:pPr>
        <w:ind w:left="1102" w:hanging="360"/>
      </w:pPr>
      <w:rPr>
        <w:rFonts w:ascii="Noto Sans Symbols" w:eastAsia="Noto Sans Symbols" w:hAnsi="Noto Sans Symbols" w:cs="Noto Sans Symbols"/>
      </w:rPr>
    </w:lvl>
    <w:lvl w:ilvl="1">
      <w:start w:val="1"/>
      <w:numFmt w:val="bullet"/>
      <w:lvlText w:val="o"/>
      <w:lvlJc w:val="left"/>
      <w:pPr>
        <w:ind w:left="1822" w:hanging="360"/>
      </w:pPr>
      <w:rPr>
        <w:rFonts w:ascii="Courier New" w:eastAsia="Courier New" w:hAnsi="Courier New" w:cs="Courier New"/>
      </w:rPr>
    </w:lvl>
    <w:lvl w:ilvl="2">
      <w:start w:val="1"/>
      <w:numFmt w:val="bullet"/>
      <w:lvlText w:val="▪"/>
      <w:lvlJc w:val="left"/>
      <w:pPr>
        <w:ind w:left="2542" w:hanging="360"/>
      </w:pPr>
      <w:rPr>
        <w:rFonts w:ascii="Noto Sans Symbols" w:eastAsia="Noto Sans Symbols" w:hAnsi="Noto Sans Symbols" w:cs="Noto Sans Symbols"/>
      </w:rPr>
    </w:lvl>
    <w:lvl w:ilvl="3">
      <w:start w:val="1"/>
      <w:numFmt w:val="bullet"/>
      <w:lvlText w:val="●"/>
      <w:lvlJc w:val="left"/>
      <w:pPr>
        <w:ind w:left="3262" w:hanging="360"/>
      </w:pPr>
      <w:rPr>
        <w:rFonts w:ascii="Noto Sans Symbols" w:eastAsia="Noto Sans Symbols" w:hAnsi="Noto Sans Symbols" w:cs="Noto Sans Symbols"/>
      </w:rPr>
    </w:lvl>
    <w:lvl w:ilvl="4">
      <w:start w:val="1"/>
      <w:numFmt w:val="bullet"/>
      <w:lvlText w:val="o"/>
      <w:lvlJc w:val="left"/>
      <w:pPr>
        <w:ind w:left="3982" w:hanging="360"/>
      </w:pPr>
      <w:rPr>
        <w:rFonts w:ascii="Courier New" w:eastAsia="Courier New" w:hAnsi="Courier New" w:cs="Courier New"/>
      </w:rPr>
    </w:lvl>
    <w:lvl w:ilvl="5">
      <w:start w:val="1"/>
      <w:numFmt w:val="bullet"/>
      <w:lvlText w:val="▪"/>
      <w:lvlJc w:val="left"/>
      <w:pPr>
        <w:ind w:left="4702" w:hanging="360"/>
      </w:pPr>
      <w:rPr>
        <w:rFonts w:ascii="Noto Sans Symbols" w:eastAsia="Noto Sans Symbols" w:hAnsi="Noto Sans Symbols" w:cs="Noto Sans Symbols"/>
      </w:rPr>
    </w:lvl>
    <w:lvl w:ilvl="6">
      <w:start w:val="1"/>
      <w:numFmt w:val="bullet"/>
      <w:lvlText w:val="●"/>
      <w:lvlJc w:val="left"/>
      <w:pPr>
        <w:ind w:left="5422" w:hanging="360"/>
      </w:pPr>
      <w:rPr>
        <w:rFonts w:ascii="Noto Sans Symbols" w:eastAsia="Noto Sans Symbols" w:hAnsi="Noto Sans Symbols" w:cs="Noto Sans Symbols"/>
      </w:rPr>
    </w:lvl>
    <w:lvl w:ilvl="7">
      <w:start w:val="1"/>
      <w:numFmt w:val="bullet"/>
      <w:lvlText w:val="o"/>
      <w:lvlJc w:val="left"/>
      <w:pPr>
        <w:ind w:left="6142" w:hanging="360"/>
      </w:pPr>
      <w:rPr>
        <w:rFonts w:ascii="Courier New" w:eastAsia="Courier New" w:hAnsi="Courier New" w:cs="Courier New"/>
      </w:rPr>
    </w:lvl>
    <w:lvl w:ilvl="8">
      <w:start w:val="1"/>
      <w:numFmt w:val="bullet"/>
      <w:lvlText w:val="▪"/>
      <w:lvlJc w:val="left"/>
      <w:pPr>
        <w:ind w:left="6862" w:hanging="360"/>
      </w:pPr>
      <w:rPr>
        <w:rFonts w:ascii="Noto Sans Symbols" w:eastAsia="Noto Sans Symbols" w:hAnsi="Noto Sans Symbols" w:cs="Noto Sans Symbols"/>
      </w:rPr>
    </w:lvl>
  </w:abstractNum>
  <w:abstractNum w:abstractNumId="7" w15:restartNumberingAfterBreak="0">
    <w:nsid w:val="2E1F178F"/>
    <w:multiLevelType w:val="multilevel"/>
    <w:tmpl w:val="04F22178"/>
    <w:lvl w:ilvl="0">
      <w:start w:val="2"/>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465A47"/>
    <w:multiLevelType w:val="hybridMultilevel"/>
    <w:tmpl w:val="3E5A8DB0"/>
    <w:lvl w:ilvl="0" w:tplc="2CC04B70">
      <w:start w:val="1"/>
      <w:numFmt w:val="decimal"/>
      <w:lvlText w:val="%1."/>
      <w:lvlJc w:val="left"/>
      <w:pPr>
        <w:ind w:left="720" w:hanging="360"/>
      </w:pPr>
    </w:lvl>
    <w:lvl w:ilvl="1" w:tplc="A1082F62">
      <w:start w:val="1"/>
      <w:numFmt w:val="lowerLetter"/>
      <w:lvlText w:val="%2."/>
      <w:lvlJc w:val="left"/>
      <w:pPr>
        <w:ind w:left="1440" w:hanging="360"/>
      </w:pPr>
    </w:lvl>
    <w:lvl w:ilvl="2" w:tplc="0D5253D2">
      <w:start w:val="1"/>
      <w:numFmt w:val="lowerRoman"/>
      <w:lvlText w:val="%3."/>
      <w:lvlJc w:val="right"/>
      <w:pPr>
        <w:ind w:left="2160" w:hanging="180"/>
      </w:pPr>
    </w:lvl>
    <w:lvl w:ilvl="3" w:tplc="FA3C8E4E">
      <w:start w:val="1"/>
      <w:numFmt w:val="decimal"/>
      <w:lvlText w:val="%4."/>
      <w:lvlJc w:val="left"/>
      <w:pPr>
        <w:ind w:left="2880" w:hanging="360"/>
      </w:pPr>
    </w:lvl>
    <w:lvl w:ilvl="4" w:tplc="BF9684B2">
      <w:start w:val="1"/>
      <w:numFmt w:val="lowerLetter"/>
      <w:lvlText w:val="%5."/>
      <w:lvlJc w:val="left"/>
      <w:pPr>
        <w:ind w:left="3600" w:hanging="360"/>
      </w:pPr>
    </w:lvl>
    <w:lvl w:ilvl="5" w:tplc="1AF44998">
      <w:start w:val="1"/>
      <w:numFmt w:val="lowerRoman"/>
      <w:lvlText w:val="%6."/>
      <w:lvlJc w:val="right"/>
      <w:pPr>
        <w:ind w:left="4320" w:hanging="180"/>
      </w:pPr>
    </w:lvl>
    <w:lvl w:ilvl="6" w:tplc="E1F2B2E4">
      <w:start w:val="1"/>
      <w:numFmt w:val="decimal"/>
      <w:lvlText w:val="%7."/>
      <w:lvlJc w:val="left"/>
      <w:pPr>
        <w:ind w:left="5040" w:hanging="360"/>
      </w:pPr>
    </w:lvl>
    <w:lvl w:ilvl="7" w:tplc="4F7A5CB2">
      <w:start w:val="1"/>
      <w:numFmt w:val="lowerLetter"/>
      <w:lvlText w:val="%8."/>
      <w:lvlJc w:val="left"/>
      <w:pPr>
        <w:ind w:left="5760" w:hanging="360"/>
      </w:pPr>
    </w:lvl>
    <w:lvl w:ilvl="8" w:tplc="88CC61A4">
      <w:start w:val="1"/>
      <w:numFmt w:val="lowerRoman"/>
      <w:lvlText w:val="%9."/>
      <w:lvlJc w:val="right"/>
      <w:pPr>
        <w:ind w:left="6480" w:hanging="180"/>
      </w:pPr>
    </w:lvl>
  </w:abstractNum>
  <w:abstractNum w:abstractNumId="9" w15:restartNumberingAfterBreak="0">
    <w:nsid w:val="3C1412F4"/>
    <w:multiLevelType w:val="multilevel"/>
    <w:tmpl w:val="944806F2"/>
    <w:lvl w:ilvl="0">
      <w:start w:val="1"/>
      <w:numFmt w:val="bullet"/>
      <w:lvlText w:val="●"/>
      <w:lvlJc w:val="left"/>
      <w:pPr>
        <w:ind w:left="1100" w:hanging="360"/>
      </w:pPr>
      <w:rPr>
        <w:rFonts w:ascii="Noto Sans Symbols" w:eastAsia="Noto Sans Symbols" w:hAnsi="Noto Sans Symbols" w:cs="Noto Sans Symbols"/>
      </w:rPr>
    </w:lvl>
    <w:lvl w:ilvl="1">
      <w:start w:val="1"/>
      <w:numFmt w:val="bullet"/>
      <w:lvlText w:val="o"/>
      <w:lvlJc w:val="left"/>
      <w:pPr>
        <w:ind w:left="1820" w:hanging="360"/>
      </w:pPr>
      <w:rPr>
        <w:rFonts w:ascii="Courier New" w:eastAsia="Courier New" w:hAnsi="Courier New" w:cs="Courier New"/>
      </w:rPr>
    </w:lvl>
    <w:lvl w:ilvl="2">
      <w:start w:val="1"/>
      <w:numFmt w:val="bullet"/>
      <w:lvlText w:val="▪"/>
      <w:lvlJc w:val="left"/>
      <w:pPr>
        <w:ind w:left="2540" w:hanging="360"/>
      </w:pPr>
      <w:rPr>
        <w:rFonts w:ascii="Noto Sans Symbols" w:eastAsia="Noto Sans Symbols" w:hAnsi="Noto Sans Symbols" w:cs="Noto Sans Symbols"/>
      </w:rPr>
    </w:lvl>
    <w:lvl w:ilvl="3">
      <w:start w:val="1"/>
      <w:numFmt w:val="bullet"/>
      <w:lvlText w:val="●"/>
      <w:lvlJc w:val="left"/>
      <w:pPr>
        <w:ind w:left="3260" w:hanging="360"/>
      </w:pPr>
      <w:rPr>
        <w:rFonts w:ascii="Noto Sans Symbols" w:eastAsia="Noto Sans Symbols" w:hAnsi="Noto Sans Symbols" w:cs="Noto Sans Symbols"/>
      </w:rPr>
    </w:lvl>
    <w:lvl w:ilvl="4">
      <w:start w:val="1"/>
      <w:numFmt w:val="bullet"/>
      <w:lvlText w:val="o"/>
      <w:lvlJc w:val="left"/>
      <w:pPr>
        <w:ind w:left="3980" w:hanging="360"/>
      </w:pPr>
      <w:rPr>
        <w:rFonts w:ascii="Courier New" w:eastAsia="Courier New" w:hAnsi="Courier New" w:cs="Courier New"/>
      </w:rPr>
    </w:lvl>
    <w:lvl w:ilvl="5">
      <w:start w:val="1"/>
      <w:numFmt w:val="bullet"/>
      <w:lvlText w:val="▪"/>
      <w:lvlJc w:val="left"/>
      <w:pPr>
        <w:ind w:left="4700" w:hanging="360"/>
      </w:pPr>
      <w:rPr>
        <w:rFonts w:ascii="Noto Sans Symbols" w:eastAsia="Noto Sans Symbols" w:hAnsi="Noto Sans Symbols" w:cs="Noto Sans Symbols"/>
      </w:rPr>
    </w:lvl>
    <w:lvl w:ilvl="6">
      <w:start w:val="1"/>
      <w:numFmt w:val="bullet"/>
      <w:lvlText w:val="●"/>
      <w:lvlJc w:val="left"/>
      <w:pPr>
        <w:ind w:left="5420" w:hanging="360"/>
      </w:pPr>
      <w:rPr>
        <w:rFonts w:ascii="Noto Sans Symbols" w:eastAsia="Noto Sans Symbols" w:hAnsi="Noto Sans Symbols" w:cs="Noto Sans Symbols"/>
      </w:rPr>
    </w:lvl>
    <w:lvl w:ilvl="7">
      <w:start w:val="1"/>
      <w:numFmt w:val="bullet"/>
      <w:lvlText w:val="o"/>
      <w:lvlJc w:val="left"/>
      <w:pPr>
        <w:ind w:left="6140" w:hanging="360"/>
      </w:pPr>
      <w:rPr>
        <w:rFonts w:ascii="Courier New" w:eastAsia="Courier New" w:hAnsi="Courier New" w:cs="Courier New"/>
      </w:rPr>
    </w:lvl>
    <w:lvl w:ilvl="8">
      <w:start w:val="1"/>
      <w:numFmt w:val="bullet"/>
      <w:lvlText w:val="▪"/>
      <w:lvlJc w:val="left"/>
      <w:pPr>
        <w:ind w:left="6860" w:hanging="360"/>
      </w:pPr>
      <w:rPr>
        <w:rFonts w:ascii="Noto Sans Symbols" w:eastAsia="Noto Sans Symbols" w:hAnsi="Noto Sans Symbols" w:cs="Noto Sans Symbols"/>
      </w:rPr>
    </w:lvl>
  </w:abstractNum>
  <w:abstractNum w:abstractNumId="10" w15:restartNumberingAfterBreak="0">
    <w:nsid w:val="41D6F68F"/>
    <w:multiLevelType w:val="hybridMultilevel"/>
    <w:tmpl w:val="42F28C54"/>
    <w:lvl w:ilvl="0" w:tplc="EDE40A50">
      <w:start w:val="1"/>
      <w:numFmt w:val="bullet"/>
      <w:lvlText w:val=""/>
      <w:lvlJc w:val="left"/>
      <w:pPr>
        <w:ind w:left="720" w:hanging="360"/>
      </w:pPr>
      <w:rPr>
        <w:rFonts w:ascii="Symbol" w:hAnsi="Symbol" w:hint="default"/>
      </w:rPr>
    </w:lvl>
    <w:lvl w:ilvl="1" w:tplc="E59C145E">
      <w:start w:val="1"/>
      <w:numFmt w:val="bullet"/>
      <w:lvlText w:val="o"/>
      <w:lvlJc w:val="left"/>
      <w:pPr>
        <w:ind w:left="1440" w:hanging="360"/>
      </w:pPr>
      <w:rPr>
        <w:rFonts w:ascii="Courier New" w:hAnsi="Courier New" w:hint="default"/>
      </w:rPr>
    </w:lvl>
    <w:lvl w:ilvl="2" w:tplc="C39E27CE">
      <w:start w:val="1"/>
      <w:numFmt w:val="bullet"/>
      <w:lvlText w:val=""/>
      <w:lvlJc w:val="left"/>
      <w:pPr>
        <w:ind w:left="2160" w:hanging="360"/>
      </w:pPr>
      <w:rPr>
        <w:rFonts w:ascii="Wingdings" w:hAnsi="Wingdings" w:hint="default"/>
      </w:rPr>
    </w:lvl>
    <w:lvl w:ilvl="3" w:tplc="51F22E88">
      <w:start w:val="1"/>
      <w:numFmt w:val="bullet"/>
      <w:lvlText w:val=""/>
      <w:lvlJc w:val="left"/>
      <w:pPr>
        <w:ind w:left="2880" w:hanging="360"/>
      </w:pPr>
      <w:rPr>
        <w:rFonts w:ascii="Symbol" w:hAnsi="Symbol" w:hint="default"/>
      </w:rPr>
    </w:lvl>
    <w:lvl w:ilvl="4" w:tplc="8D8CCC9E">
      <w:start w:val="1"/>
      <w:numFmt w:val="bullet"/>
      <w:lvlText w:val="o"/>
      <w:lvlJc w:val="left"/>
      <w:pPr>
        <w:ind w:left="3600" w:hanging="360"/>
      </w:pPr>
      <w:rPr>
        <w:rFonts w:ascii="Courier New" w:hAnsi="Courier New" w:hint="default"/>
      </w:rPr>
    </w:lvl>
    <w:lvl w:ilvl="5" w:tplc="6BA889EE">
      <w:start w:val="1"/>
      <w:numFmt w:val="bullet"/>
      <w:lvlText w:val=""/>
      <w:lvlJc w:val="left"/>
      <w:pPr>
        <w:ind w:left="4320" w:hanging="360"/>
      </w:pPr>
      <w:rPr>
        <w:rFonts w:ascii="Wingdings" w:hAnsi="Wingdings" w:hint="default"/>
      </w:rPr>
    </w:lvl>
    <w:lvl w:ilvl="6" w:tplc="F788B22A">
      <w:start w:val="1"/>
      <w:numFmt w:val="bullet"/>
      <w:lvlText w:val=""/>
      <w:lvlJc w:val="left"/>
      <w:pPr>
        <w:ind w:left="5040" w:hanging="360"/>
      </w:pPr>
      <w:rPr>
        <w:rFonts w:ascii="Symbol" w:hAnsi="Symbol" w:hint="default"/>
      </w:rPr>
    </w:lvl>
    <w:lvl w:ilvl="7" w:tplc="6A1E961E">
      <w:start w:val="1"/>
      <w:numFmt w:val="bullet"/>
      <w:lvlText w:val="o"/>
      <w:lvlJc w:val="left"/>
      <w:pPr>
        <w:ind w:left="5760" w:hanging="360"/>
      </w:pPr>
      <w:rPr>
        <w:rFonts w:ascii="Courier New" w:hAnsi="Courier New" w:hint="default"/>
      </w:rPr>
    </w:lvl>
    <w:lvl w:ilvl="8" w:tplc="AA1CA25C">
      <w:start w:val="1"/>
      <w:numFmt w:val="bullet"/>
      <w:lvlText w:val=""/>
      <w:lvlJc w:val="left"/>
      <w:pPr>
        <w:ind w:left="6480" w:hanging="360"/>
      </w:pPr>
      <w:rPr>
        <w:rFonts w:ascii="Wingdings" w:hAnsi="Wingdings" w:hint="default"/>
      </w:rPr>
    </w:lvl>
  </w:abstractNum>
  <w:abstractNum w:abstractNumId="11" w15:restartNumberingAfterBreak="0">
    <w:nsid w:val="46C4089D"/>
    <w:multiLevelType w:val="multilevel"/>
    <w:tmpl w:val="316A1A24"/>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2" w15:restartNumberingAfterBreak="0">
    <w:nsid w:val="486211D5"/>
    <w:multiLevelType w:val="hybridMultilevel"/>
    <w:tmpl w:val="9C40AA9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3" w15:restartNumberingAfterBreak="0">
    <w:nsid w:val="490F6DE3"/>
    <w:multiLevelType w:val="hybridMultilevel"/>
    <w:tmpl w:val="3F26E056"/>
    <w:lvl w:ilvl="0" w:tplc="F808FC56">
      <w:start w:val="1"/>
      <w:numFmt w:val="bullet"/>
      <w:lvlText w:val="-"/>
      <w:lvlJc w:val="left"/>
      <w:pPr>
        <w:ind w:left="720" w:hanging="360"/>
      </w:pPr>
      <w:rPr>
        <w:rFonts w:ascii="Aptos" w:hAnsi="Aptos" w:hint="default"/>
      </w:rPr>
    </w:lvl>
    <w:lvl w:ilvl="1" w:tplc="3CBC5FEA">
      <w:start w:val="1"/>
      <w:numFmt w:val="bullet"/>
      <w:lvlText w:val="o"/>
      <w:lvlJc w:val="left"/>
      <w:pPr>
        <w:ind w:left="1440" w:hanging="360"/>
      </w:pPr>
      <w:rPr>
        <w:rFonts w:ascii="Courier New" w:hAnsi="Courier New" w:hint="default"/>
      </w:rPr>
    </w:lvl>
    <w:lvl w:ilvl="2" w:tplc="FCE44240">
      <w:start w:val="1"/>
      <w:numFmt w:val="bullet"/>
      <w:lvlText w:val=""/>
      <w:lvlJc w:val="left"/>
      <w:pPr>
        <w:ind w:left="2160" w:hanging="360"/>
      </w:pPr>
      <w:rPr>
        <w:rFonts w:ascii="Wingdings" w:hAnsi="Wingdings" w:hint="default"/>
      </w:rPr>
    </w:lvl>
    <w:lvl w:ilvl="3" w:tplc="E21E2876">
      <w:start w:val="1"/>
      <w:numFmt w:val="bullet"/>
      <w:lvlText w:val=""/>
      <w:lvlJc w:val="left"/>
      <w:pPr>
        <w:ind w:left="2880" w:hanging="360"/>
      </w:pPr>
      <w:rPr>
        <w:rFonts w:ascii="Symbol" w:hAnsi="Symbol" w:hint="default"/>
      </w:rPr>
    </w:lvl>
    <w:lvl w:ilvl="4" w:tplc="9A426034">
      <w:start w:val="1"/>
      <w:numFmt w:val="bullet"/>
      <w:lvlText w:val="o"/>
      <w:lvlJc w:val="left"/>
      <w:pPr>
        <w:ind w:left="3600" w:hanging="360"/>
      </w:pPr>
      <w:rPr>
        <w:rFonts w:ascii="Courier New" w:hAnsi="Courier New" w:hint="default"/>
      </w:rPr>
    </w:lvl>
    <w:lvl w:ilvl="5" w:tplc="37565006">
      <w:start w:val="1"/>
      <w:numFmt w:val="bullet"/>
      <w:lvlText w:val=""/>
      <w:lvlJc w:val="left"/>
      <w:pPr>
        <w:ind w:left="4320" w:hanging="360"/>
      </w:pPr>
      <w:rPr>
        <w:rFonts w:ascii="Wingdings" w:hAnsi="Wingdings" w:hint="default"/>
      </w:rPr>
    </w:lvl>
    <w:lvl w:ilvl="6" w:tplc="44D62698">
      <w:start w:val="1"/>
      <w:numFmt w:val="bullet"/>
      <w:lvlText w:val=""/>
      <w:lvlJc w:val="left"/>
      <w:pPr>
        <w:ind w:left="5040" w:hanging="360"/>
      </w:pPr>
      <w:rPr>
        <w:rFonts w:ascii="Symbol" w:hAnsi="Symbol" w:hint="default"/>
      </w:rPr>
    </w:lvl>
    <w:lvl w:ilvl="7" w:tplc="E6003680">
      <w:start w:val="1"/>
      <w:numFmt w:val="bullet"/>
      <w:lvlText w:val="o"/>
      <w:lvlJc w:val="left"/>
      <w:pPr>
        <w:ind w:left="5760" w:hanging="360"/>
      </w:pPr>
      <w:rPr>
        <w:rFonts w:ascii="Courier New" w:hAnsi="Courier New" w:hint="default"/>
      </w:rPr>
    </w:lvl>
    <w:lvl w:ilvl="8" w:tplc="507E7388">
      <w:start w:val="1"/>
      <w:numFmt w:val="bullet"/>
      <w:lvlText w:val=""/>
      <w:lvlJc w:val="left"/>
      <w:pPr>
        <w:ind w:left="6480" w:hanging="360"/>
      </w:pPr>
      <w:rPr>
        <w:rFonts w:ascii="Wingdings" w:hAnsi="Wingdings" w:hint="default"/>
      </w:rPr>
    </w:lvl>
  </w:abstractNum>
  <w:abstractNum w:abstractNumId="14" w15:restartNumberingAfterBreak="0">
    <w:nsid w:val="49A33D5F"/>
    <w:multiLevelType w:val="multilevel"/>
    <w:tmpl w:val="4F305BB4"/>
    <w:lvl w:ilvl="0">
      <w:start w:val="1"/>
      <w:numFmt w:val="bullet"/>
      <w:lvlText w:val="●"/>
      <w:lvlJc w:val="left"/>
      <w:pPr>
        <w:ind w:left="1188" w:hanging="360"/>
      </w:pPr>
      <w:rPr>
        <w:rFonts w:ascii="Noto Sans Symbols" w:eastAsia="Noto Sans Symbols" w:hAnsi="Noto Sans Symbols" w:cs="Noto Sans Symbols"/>
      </w:rPr>
    </w:lvl>
    <w:lvl w:ilvl="1">
      <w:start w:val="1"/>
      <w:numFmt w:val="bullet"/>
      <w:lvlText w:val="o"/>
      <w:lvlJc w:val="left"/>
      <w:pPr>
        <w:ind w:left="1908" w:hanging="360"/>
      </w:pPr>
      <w:rPr>
        <w:rFonts w:ascii="Courier New" w:eastAsia="Courier New" w:hAnsi="Courier New" w:cs="Courier New"/>
      </w:rPr>
    </w:lvl>
    <w:lvl w:ilvl="2">
      <w:start w:val="1"/>
      <w:numFmt w:val="bullet"/>
      <w:lvlText w:val="▪"/>
      <w:lvlJc w:val="left"/>
      <w:pPr>
        <w:ind w:left="2628" w:hanging="360"/>
      </w:pPr>
      <w:rPr>
        <w:rFonts w:ascii="Noto Sans Symbols" w:eastAsia="Noto Sans Symbols" w:hAnsi="Noto Sans Symbols" w:cs="Noto Sans Symbols"/>
      </w:rPr>
    </w:lvl>
    <w:lvl w:ilvl="3">
      <w:start w:val="1"/>
      <w:numFmt w:val="bullet"/>
      <w:lvlText w:val="●"/>
      <w:lvlJc w:val="left"/>
      <w:pPr>
        <w:ind w:left="3348" w:hanging="360"/>
      </w:pPr>
      <w:rPr>
        <w:rFonts w:ascii="Noto Sans Symbols" w:eastAsia="Noto Sans Symbols" w:hAnsi="Noto Sans Symbols" w:cs="Noto Sans Symbols"/>
      </w:rPr>
    </w:lvl>
    <w:lvl w:ilvl="4">
      <w:start w:val="1"/>
      <w:numFmt w:val="bullet"/>
      <w:lvlText w:val="o"/>
      <w:lvlJc w:val="left"/>
      <w:pPr>
        <w:ind w:left="4068" w:hanging="360"/>
      </w:pPr>
      <w:rPr>
        <w:rFonts w:ascii="Courier New" w:eastAsia="Courier New" w:hAnsi="Courier New" w:cs="Courier New"/>
      </w:rPr>
    </w:lvl>
    <w:lvl w:ilvl="5">
      <w:start w:val="1"/>
      <w:numFmt w:val="bullet"/>
      <w:lvlText w:val="▪"/>
      <w:lvlJc w:val="left"/>
      <w:pPr>
        <w:ind w:left="4788" w:hanging="360"/>
      </w:pPr>
      <w:rPr>
        <w:rFonts w:ascii="Noto Sans Symbols" w:eastAsia="Noto Sans Symbols" w:hAnsi="Noto Sans Symbols" w:cs="Noto Sans Symbols"/>
      </w:rPr>
    </w:lvl>
    <w:lvl w:ilvl="6">
      <w:start w:val="1"/>
      <w:numFmt w:val="bullet"/>
      <w:lvlText w:val="●"/>
      <w:lvlJc w:val="left"/>
      <w:pPr>
        <w:ind w:left="5508" w:hanging="360"/>
      </w:pPr>
      <w:rPr>
        <w:rFonts w:ascii="Noto Sans Symbols" w:eastAsia="Noto Sans Symbols" w:hAnsi="Noto Sans Symbols" w:cs="Noto Sans Symbols"/>
      </w:rPr>
    </w:lvl>
    <w:lvl w:ilvl="7">
      <w:start w:val="1"/>
      <w:numFmt w:val="bullet"/>
      <w:lvlText w:val="o"/>
      <w:lvlJc w:val="left"/>
      <w:pPr>
        <w:ind w:left="6228" w:hanging="360"/>
      </w:pPr>
      <w:rPr>
        <w:rFonts w:ascii="Courier New" w:eastAsia="Courier New" w:hAnsi="Courier New" w:cs="Courier New"/>
      </w:rPr>
    </w:lvl>
    <w:lvl w:ilvl="8">
      <w:start w:val="1"/>
      <w:numFmt w:val="bullet"/>
      <w:lvlText w:val="▪"/>
      <w:lvlJc w:val="left"/>
      <w:pPr>
        <w:ind w:left="6948" w:hanging="360"/>
      </w:pPr>
      <w:rPr>
        <w:rFonts w:ascii="Noto Sans Symbols" w:eastAsia="Noto Sans Symbols" w:hAnsi="Noto Sans Symbols" w:cs="Noto Sans Symbols"/>
      </w:rPr>
    </w:lvl>
  </w:abstractNum>
  <w:abstractNum w:abstractNumId="15" w15:restartNumberingAfterBreak="0">
    <w:nsid w:val="4F1F10AD"/>
    <w:multiLevelType w:val="hybridMultilevel"/>
    <w:tmpl w:val="E43E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176CD3"/>
    <w:multiLevelType w:val="multilevel"/>
    <w:tmpl w:val="F2B6AF5A"/>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FC55986"/>
    <w:multiLevelType w:val="hybridMultilevel"/>
    <w:tmpl w:val="1750C61E"/>
    <w:lvl w:ilvl="0" w:tplc="08090001">
      <w:start w:val="1"/>
      <w:numFmt w:val="bullet"/>
      <w:lvlText w:val=""/>
      <w:lvlJc w:val="left"/>
      <w:pPr>
        <w:ind w:left="4613" w:hanging="360"/>
      </w:pPr>
      <w:rPr>
        <w:rFonts w:ascii="Symbol" w:hAnsi="Symbol" w:hint="default"/>
      </w:rPr>
    </w:lvl>
    <w:lvl w:ilvl="1" w:tplc="08090003" w:tentative="1">
      <w:start w:val="1"/>
      <w:numFmt w:val="bullet"/>
      <w:lvlText w:val="o"/>
      <w:lvlJc w:val="left"/>
      <w:pPr>
        <w:ind w:left="5333" w:hanging="360"/>
      </w:pPr>
      <w:rPr>
        <w:rFonts w:ascii="Courier New" w:hAnsi="Courier New" w:hint="default"/>
      </w:rPr>
    </w:lvl>
    <w:lvl w:ilvl="2" w:tplc="08090005" w:tentative="1">
      <w:start w:val="1"/>
      <w:numFmt w:val="bullet"/>
      <w:lvlText w:val=""/>
      <w:lvlJc w:val="left"/>
      <w:pPr>
        <w:ind w:left="6053" w:hanging="360"/>
      </w:pPr>
      <w:rPr>
        <w:rFonts w:ascii="Wingdings" w:hAnsi="Wingdings" w:hint="default"/>
      </w:rPr>
    </w:lvl>
    <w:lvl w:ilvl="3" w:tplc="08090001" w:tentative="1">
      <w:start w:val="1"/>
      <w:numFmt w:val="bullet"/>
      <w:lvlText w:val=""/>
      <w:lvlJc w:val="left"/>
      <w:pPr>
        <w:ind w:left="6773" w:hanging="360"/>
      </w:pPr>
      <w:rPr>
        <w:rFonts w:ascii="Symbol" w:hAnsi="Symbol" w:hint="default"/>
      </w:rPr>
    </w:lvl>
    <w:lvl w:ilvl="4" w:tplc="08090003" w:tentative="1">
      <w:start w:val="1"/>
      <w:numFmt w:val="bullet"/>
      <w:lvlText w:val="o"/>
      <w:lvlJc w:val="left"/>
      <w:pPr>
        <w:ind w:left="7493" w:hanging="360"/>
      </w:pPr>
      <w:rPr>
        <w:rFonts w:ascii="Courier New" w:hAnsi="Courier New" w:hint="default"/>
      </w:rPr>
    </w:lvl>
    <w:lvl w:ilvl="5" w:tplc="08090005" w:tentative="1">
      <w:start w:val="1"/>
      <w:numFmt w:val="bullet"/>
      <w:lvlText w:val=""/>
      <w:lvlJc w:val="left"/>
      <w:pPr>
        <w:ind w:left="8213" w:hanging="360"/>
      </w:pPr>
      <w:rPr>
        <w:rFonts w:ascii="Wingdings" w:hAnsi="Wingdings" w:hint="default"/>
      </w:rPr>
    </w:lvl>
    <w:lvl w:ilvl="6" w:tplc="08090001" w:tentative="1">
      <w:start w:val="1"/>
      <w:numFmt w:val="bullet"/>
      <w:lvlText w:val=""/>
      <w:lvlJc w:val="left"/>
      <w:pPr>
        <w:ind w:left="8933" w:hanging="360"/>
      </w:pPr>
      <w:rPr>
        <w:rFonts w:ascii="Symbol" w:hAnsi="Symbol" w:hint="default"/>
      </w:rPr>
    </w:lvl>
    <w:lvl w:ilvl="7" w:tplc="08090003" w:tentative="1">
      <w:start w:val="1"/>
      <w:numFmt w:val="bullet"/>
      <w:lvlText w:val="o"/>
      <w:lvlJc w:val="left"/>
      <w:pPr>
        <w:ind w:left="9653" w:hanging="360"/>
      </w:pPr>
      <w:rPr>
        <w:rFonts w:ascii="Courier New" w:hAnsi="Courier New" w:hint="default"/>
      </w:rPr>
    </w:lvl>
    <w:lvl w:ilvl="8" w:tplc="08090005" w:tentative="1">
      <w:start w:val="1"/>
      <w:numFmt w:val="bullet"/>
      <w:lvlText w:val=""/>
      <w:lvlJc w:val="left"/>
      <w:pPr>
        <w:ind w:left="10373" w:hanging="360"/>
      </w:pPr>
      <w:rPr>
        <w:rFonts w:ascii="Wingdings" w:hAnsi="Wingdings" w:hint="default"/>
      </w:rPr>
    </w:lvl>
  </w:abstractNum>
  <w:abstractNum w:abstractNumId="18" w15:restartNumberingAfterBreak="0">
    <w:nsid w:val="66BC0EBE"/>
    <w:multiLevelType w:val="multilevel"/>
    <w:tmpl w:val="92DC73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6DE81CA5"/>
    <w:multiLevelType w:val="hybridMultilevel"/>
    <w:tmpl w:val="20A22C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0C825E9"/>
    <w:multiLevelType w:val="hybridMultilevel"/>
    <w:tmpl w:val="D5ACC2AE"/>
    <w:lvl w:ilvl="0" w:tplc="07FCB97E">
      <w:start w:val="1"/>
      <w:numFmt w:val="bullet"/>
      <w:lvlText w:val=""/>
      <w:lvlJc w:val="left"/>
      <w:pPr>
        <w:ind w:left="720" w:hanging="360"/>
      </w:pPr>
      <w:rPr>
        <w:rFonts w:ascii="Symbol" w:hAnsi="Symbol" w:hint="default"/>
      </w:rPr>
    </w:lvl>
    <w:lvl w:ilvl="1" w:tplc="BA341146">
      <w:start w:val="1"/>
      <w:numFmt w:val="bullet"/>
      <w:lvlText w:val="o"/>
      <w:lvlJc w:val="left"/>
      <w:pPr>
        <w:ind w:left="1440" w:hanging="360"/>
      </w:pPr>
      <w:rPr>
        <w:rFonts w:ascii="Courier New" w:hAnsi="Courier New" w:hint="default"/>
      </w:rPr>
    </w:lvl>
    <w:lvl w:ilvl="2" w:tplc="0290BCB8">
      <w:start w:val="1"/>
      <w:numFmt w:val="bullet"/>
      <w:lvlText w:val=""/>
      <w:lvlJc w:val="left"/>
      <w:pPr>
        <w:ind w:left="2160" w:hanging="360"/>
      </w:pPr>
      <w:rPr>
        <w:rFonts w:ascii="Wingdings" w:hAnsi="Wingdings" w:hint="default"/>
      </w:rPr>
    </w:lvl>
    <w:lvl w:ilvl="3" w:tplc="5ACEE700">
      <w:start w:val="1"/>
      <w:numFmt w:val="bullet"/>
      <w:lvlText w:val=""/>
      <w:lvlJc w:val="left"/>
      <w:pPr>
        <w:ind w:left="2880" w:hanging="360"/>
      </w:pPr>
      <w:rPr>
        <w:rFonts w:ascii="Symbol" w:hAnsi="Symbol" w:hint="default"/>
      </w:rPr>
    </w:lvl>
    <w:lvl w:ilvl="4" w:tplc="ADF6493E">
      <w:start w:val="1"/>
      <w:numFmt w:val="bullet"/>
      <w:lvlText w:val="o"/>
      <w:lvlJc w:val="left"/>
      <w:pPr>
        <w:ind w:left="3600" w:hanging="360"/>
      </w:pPr>
      <w:rPr>
        <w:rFonts w:ascii="Courier New" w:hAnsi="Courier New" w:hint="default"/>
      </w:rPr>
    </w:lvl>
    <w:lvl w:ilvl="5" w:tplc="3BBAE0D4">
      <w:start w:val="1"/>
      <w:numFmt w:val="bullet"/>
      <w:lvlText w:val=""/>
      <w:lvlJc w:val="left"/>
      <w:pPr>
        <w:ind w:left="4320" w:hanging="360"/>
      </w:pPr>
      <w:rPr>
        <w:rFonts w:ascii="Wingdings" w:hAnsi="Wingdings" w:hint="default"/>
      </w:rPr>
    </w:lvl>
    <w:lvl w:ilvl="6" w:tplc="D978878E">
      <w:start w:val="1"/>
      <w:numFmt w:val="bullet"/>
      <w:lvlText w:val=""/>
      <w:lvlJc w:val="left"/>
      <w:pPr>
        <w:ind w:left="5040" w:hanging="360"/>
      </w:pPr>
      <w:rPr>
        <w:rFonts w:ascii="Symbol" w:hAnsi="Symbol" w:hint="default"/>
      </w:rPr>
    </w:lvl>
    <w:lvl w:ilvl="7" w:tplc="B42A5DAC">
      <w:start w:val="1"/>
      <w:numFmt w:val="bullet"/>
      <w:lvlText w:val="o"/>
      <w:lvlJc w:val="left"/>
      <w:pPr>
        <w:ind w:left="5760" w:hanging="360"/>
      </w:pPr>
      <w:rPr>
        <w:rFonts w:ascii="Courier New" w:hAnsi="Courier New" w:hint="default"/>
      </w:rPr>
    </w:lvl>
    <w:lvl w:ilvl="8" w:tplc="FE885A78">
      <w:start w:val="1"/>
      <w:numFmt w:val="bullet"/>
      <w:lvlText w:val=""/>
      <w:lvlJc w:val="left"/>
      <w:pPr>
        <w:ind w:left="6480" w:hanging="360"/>
      </w:pPr>
      <w:rPr>
        <w:rFonts w:ascii="Wingdings" w:hAnsi="Wingdings" w:hint="default"/>
      </w:rPr>
    </w:lvl>
  </w:abstractNum>
  <w:abstractNum w:abstractNumId="21" w15:restartNumberingAfterBreak="0">
    <w:nsid w:val="71D12247"/>
    <w:multiLevelType w:val="multilevel"/>
    <w:tmpl w:val="69A432A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79073D0B"/>
    <w:multiLevelType w:val="hybridMultilevel"/>
    <w:tmpl w:val="BAB8B1C6"/>
    <w:lvl w:ilvl="0" w:tplc="66240242">
      <w:start w:val="1"/>
      <w:numFmt w:val="bullet"/>
      <w:lvlText w:val=""/>
      <w:lvlJc w:val="left"/>
      <w:pPr>
        <w:ind w:left="720" w:hanging="360"/>
      </w:pPr>
      <w:rPr>
        <w:rFonts w:ascii="Symbol" w:hAnsi="Symbol" w:hint="default"/>
      </w:rPr>
    </w:lvl>
    <w:lvl w:ilvl="1" w:tplc="FF445DA0">
      <w:start w:val="1"/>
      <w:numFmt w:val="bullet"/>
      <w:lvlText w:val="o"/>
      <w:lvlJc w:val="left"/>
      <w:pPr>
        <w:ind w:left="1440" w:hanging="360"/>
      </w:pPr>
      <w:rPr>
        <w:rFonts w:ascii="Courier New" w:hAnsi="Courier New" w:hint="default"/>
      </w:rPr>
    </w:lvl>
    <w:lvl w:ilvl="2" w:tplc="5CF6DC5A">
      <w:start w:val="1"/>
      <w:numFmt w:val="bullet"/>
      <w:lvlText w:val=""/>
      <w:lvlJc w:val="left"/>
      <w:pPr>
        <w:ind w:left="2160" w:hanging="360"/>
      </w:pPr>
      <w:rPr>
        <w:rFonts w:ascii="Wingdings" w:hAnsi="Wingdings" w:hint="default"/>
      </w:rPr>
    </w:lvl>
    <w:lvl w:ilvl="3" w:tplc="2288FE3E">
      <w:start w:val="1"/>
      <w:numFmt w:val="bullet"/>
      <w:lvlText w:val=""/>
      <w:lvlJc w:val="left"/>
      <w:pPr>
        <w:ind w:left="2880" w:hanging="360"/>
      </w:pPr>
      <w:rPr>
        <w:rFonts w:ascii="Symbol" w:hAnsi="Symbol" w:hint="default"/>
      </w:rPr>
    </w:lvl>
    <w:lvl w:ilvl="4" w:tplc="40E05374">
      <w:start w:val="1"/>
      <w:numFmt w:val="bullet"/>
      <w:lvlText w:val="o"/>
      <w:lvlJc w:val="left"/>
      <w:pPr>
        <w:ind w:left="3600" w:hanging="360"/>
      </w:pPr>
      <w:rPr>
        <w:rFonts w:ascii="Courier New" w:hAnsi="Courier New" w:hint="default"/>
      </w:rPr>
    </w:lvl>
    <w:lvl w:ilvl="5" w:tplc="F1747FAC">
      <w:start w:val="1"/>
      <w:numFmt w:val="bullet"/>
      <w:lvlText w:val=""/>
      <w:lvlJc w:val="left"/>
      <w:pPr>
        <w:ind w:left="4320" w:hanging="360"/>
      </w:pPr>
      <w:rPr>
        <w:rFonts w:ascii="Wingdings" w:hAnsi="Wingdings" w:hint="default"/>
      </w:rPr>
    </w:lvl>
    <w:lvl w:ilvl="6" w:tplc="7E12EF38">
      <w:start w:val="1"/>
      <w:numFmt w:val="bullet"/>
      <w:lvlText w:val=""/>
      <w:lvlJc w:val="left"/>
      <w:pPr>
        <w:ind w:left="5040" w:hanging="360"/>
      </w:pPr>
      <w:rPr>
        <w:rFonts w:ascii="Symbol" w:hAnsi="Symbol" w:hint="default"/>
      </w:rPr>
    </w:lvl>
    <w:lvl w:ilvl="7" w:tplc="CB3EA364">
      <w:start w:val="1"/>
      <w:numFmt w:val="bullet"/>
      <w:lvlText w:val="o"/>
      <w:lvlJc w:val="left"/>
      <w:pPr>
        <w:ind w:left="5760" w:hanging="360"/>
      </w:pPr>
      <w:rPr>
        <w:rFonts w:ascii="Courier New" w:hAnsi="Courier New" w:hint="default"/>
      </w:rPr>
    </w:lvl>
    <w:lvl w:ilvl="8" w:tplc="BB70521E">
      <w:start w:val="1"/>
      <w:numFmt w:val="bullet"/>
      <w:lvlText w:val=""/>
      <w:lvlJc w:val="left"/>
      <w:pPr>
        <w:ind w:left="6480" w:hanging="360"/>
      </w:pPr>
      <w:rPr>
        <w:rFonts w:ascii="Wingdings" w:hAnsi="Wingdings" w:hint="default"/>
      </w:rPr>
    </w:lvl>
  </w:abstractNum>
  <w:abstractNum w:abstractNumId="23" w15:restartNumberingAfterBreak="0">
    <w:nsid w:val="7C4CE723"/>
    <w:multiLevelType w:val="hybridMultilevel"/>
    <w:tmpl w:val="D28CD5FA"/>
    <w:lvl w:ilvl="0" w:tplc="7EA4D166">
      <w:start w:val="1"/>
      <w:numFmt w:val="decimal"/>
      <w:lvlText w:val="%1."/>
      <w:lvlJc w:val="left"/>
      <w:pPr>
        <w:ind w:left="720" w:hanging="360"/>
      </w:pPr>
    </w:lvl>
    <w:lvl w:ilvl="1" w:tplc="CA12CB54">
      <w:start w:val="1"/>
      <w:numFmt w:val="lowerLetter"/>
      <w:lvlText w:val="%2."/>
      <w:lvlJc w:val="left"/>
      <w:pPr>
        <w:ind w:left="1440" w:hanging="360"/>
      </w:pPr>
    </w:lvl>
    <w:lvl w:ilvl="2" w:tplc="F7424F8E">
      <w:start w:val="1"/>
      <w:numFmt w:val="lowerRoman"/>
      <w:lvlText w:val="%3."/>
      <w:lvlJc w:val="right"/>
      <w:pPr>
        <w:ind w:left="2160" w:hanging="180"/>
      </w:pPr>
    </w:lvl>
    <w:lvl w:ilvl="3" w:tplc="67DCCE36">
      <w:start w:val="1"/>
      <w:numFmt w:val="decimal"/>
      <w:lvlText w:val="%4."/>
      <w:lvlJc w:val="left"/>
      <w:pPr>
        <w:ind w:left="2880" w:hanging="360"/>
      </w:pPr>
    </w:lvl>
    <w:lvl w:ilvl="4" w:tplc="A52ABF0E">
      <w:start w:val="1"/>
      <w:numFmt w:val="lowerLetter"/>
      <w:lvlText w:val="%5."/>
      <w:lvlJc w:val="left"/>
      <w:pPr>
        <w:ind w:left="3600" w:hanging="360"/>
      </w:pPr>
    </w:lvl>
    <w:lvl w:ilvl="5" w:tplc="F502018A">
      <w:start w:val="1"/>
      <w:numFmt w:val="lowerRoman"/>
      <w:lvlText w:val="%6."/>
      <w:lvlJc w:val="right"/>
      <w:pPr>
        <w:ind w:left="4320" w:hanging="180"/>
      </w:pPr>
    </w:lvl>
    <w:lvl w:ilvl="6" w:tplc="48AC6440">
      <w:start w:val="1"/>
      <w:numFmt w:val="decimal"/>
      <w:lvlText w:val="%7."/>
      <w:lvlJc w:val="left"/>
      <w:pPr>
        <w:ind w:left="5040" w:hanging="360"/>
      </w:pPr>
    </w:lvl>
    <w:lvl w:ilvl="7" w:tplc="4A40E71C">
      <w:start w:val="1"/>
      <w:numFmt w:val="lowerLetter"/>
      <w:lvlText w:val="%8."/>
      <w:lvlJc w:val="left"/>
      <w:pPr>
        <w:ind w:left="5760" w:hanging="360"/>
      </w:pPr>
    </w:lvl>
    <w:lvl w:ilvl="8" w:tplc="B9BA8958">
      <w:start w:val="1"/>
      <w:numFmt w:val="lowerRoman"/>
      <w:lvlText w:val="%9."/>
      <w:lvlJc w:val="right"/>
      <w:pPr>
        <w:ind w:left="6480" w:hanging="180"/>
      </w:pPr>
    </w:lvl>
  </w:abstractNum>
  <w:num w:numId="1" w16cid:durableId="151798571">
    <w:abstractNumId w:val="18"/>
  </w:num>
  <w:num w:numId="2" w16cid:durableId="1366102639">
    <w:abstractNumId w:val="2"/>
  </w:num>
  <w:num w:numId="3" w16cid:durableId="1244951264">
    <w:abstractNumId w:val="14"/>
  </w:num>
  <w:num w:numId="4" w16cid:durableId="1586307711">
    <w:abstractNumId w:val="9"/>
  </w:num>
  <w:num w:numId="5" w16cid:durableId="1439175875">
    <w:abstractNumId w:val="21"/>
  </w:num>
  <w:num w:numId="6" w16cid:durableId="1192108755">
    <w:abstractNumId w:val="11"/>
  </w:num>
  <w:num w:numId="7" w16cid:durableId="595020075">
    <w:abstractNumId w:val="7"/>
  </w:num>
  <w:num w:numId="8" w16cid:durableId="725833899">
    <w:abstractNumId w:val="6"/>
  </w:num>
  <w:num w:numId="9" w16cid:durableId="414134951">
    <w:abstractNumId w:val="4"/>
  </w:num>
  <w:num w:numId="10" w16cid:durableId="849100907">
    <w:abstractNumId w:val="0"/>
  </w:num>
  <w:num w:numId="11" w16cid:durableId="1500267934">
    <w:abstractNumId w:val="16"/>
  </w:num>
  <w:num w:numId="12" w16cid:durableId="2067486984">
    <w:abstractNumId w:val="12"/>
  </w:num>
  <w:num w:numId="13" w16cid:durableId="660355256">
    <w:abstractNumId w:val="17"/>
  </w:num>
  <w:num w:numId="14" w16cid:durableId="10035016">
    <w:abstractNumId w:val="15"/>
  </w:num>
  <w:num w:numId="15" w16cid:durableId="1850636829">
    <w:abstractNumId w:val="1"/>
  </w:num>
  <w:num w:numId="16" w16cid:durableId="882400926">
    <w:abstractNumId w:val="22"/>
  </w:num>
  <w:num w:numId="17" w16cid:durableId="530262560">
    <w:abstractNumId w:val="13"/>
  </w:num>
  <w:num w:numId="18" w16cid:durableId="1343625171">
    <w:abstractNumId w:val="10"/>
  </w:num>
  <w:num w:numId="19" w16cid:durableId="1680812487">
    <w:abstractNumId w:val="3"/>
  </w:num>
  <w:num w:numId="20" w16cid:durableId="1894194501">
    <w:abstractNumId w:val="23"/>
  </w:num>
  <w:num w:numId="21" w16cid:durableId="1074088329">
    <w:abstractNumId w:val="20"/>
  </w:num>
  <w:num w:numId="22" w16cid:durableId="1351371638">
    <w:abstractNumId w:val="8"/>
  </w:num>
  <w:num w:numId="23" w16cid:durableId="319695500">
    <w:abstractNumId w:val="19"/>
  </w:num>
  <w:num w:numId="24" w16cid:durableId="1321811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2C"/>
    <w:rsid w:val="00002CCF"/>
    <w:rsid w:val="000406B2"/>
    <w:rsid w:val="00106B1B"/>
    <w:rsid w:val="00130710"/>
    <w:rsid w:val="0016733F"/>
    <w:rsid w:val="00171046"/>
    <w:rsid w:val="001E38A6"/>
    <w:rsid w:val="00247B0C"/>
    <w:rsid w:val="00254370"/>
    <w:rsid w:val="00277B86"/>
    <w:rsid w:val="00306623"/>
    <w:rsid w:val="003902F2"/>
    <w:rsid w:val="003C6D60"/>
    <w:rsid w:val="00411DC0"/>
    <w:rsid w:val="00422BFD"/>
    <w:rsid w:val="00442DA5"/>
    <w:rsid w:val="004A48CE"/>
    <w:rsid w:val="004C5F22"/>
    <w:rsid w:val="005B779C"/>
    <w:rsid w:val="00663F15"/>
    <w:rsid w:val="00685C94"/>
    <w:rsid w:val="006B22CE"/>
    <w:rsid w:val="00722D83"/>
    <w:rsid w:val="00730C77"/>
    <w:rsid w:val="00881A7D"/>
    <w:rsid w:val="00882680"/>
    <w:rsid w:val="008C3576"/>
    <w:rsid w:val="00904873"/>
    <w:rsid w:val="00A13076"/>
    <w:rsid w:val="00A81E21"/>
    <w:rsid w:val="00A858F4"/>
    <w:rsid w:val="00A95AAD"/>
    <w:rsid w:val="00A95B73"/>
    <w:rsid w:val="00AF3638"/>
    <w:rsid w:val="00B652C8"/>
    <w:rsid w:val="00B75DA8"/>
    <w:rsid w:val="00C862FB"/>
    <w:rsid w:val="00C9087D"/>
    <w:rsid w:val="00D3177B"/>
    <w:rsid w:val="00D65A43"/>
    <w:rsid w:val="00D73184"/>
    <w:rsid w:val="00DA1541"/>
    <w:rsid w:val="00DF5B14"/>
    <w:rsid w:val="00E92AAA"/>
    <w:rsid w:val="00EA6863"/>
    <w:rsid w:val="00EC4EA9"/>
    <w:rsid w:val="00F105EA"/>
    <w:rsid w:val="00F8252C"/>
    <w:rsid w:val="00F94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266649"/>
  <w15:docId w15:val="{ECB81957-1394-4386-82DE-8D870888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32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34B3"/>
    <w:pPr>
      <w:tabs>
        <w:tab w:val="center" w:pos="4513"/>
        <w:tab w:val="right" w:pos="9026"/>
      </w:tabs>
      <w:spacing w:line="240" w:lineRule="auto"/>
    </w:pPr>
  </w:style>
  <w:style w:type="character" w:customStyle="1" w:styleId="HeaderChar">
    <w:name w:val="Header Char"/>
    <w:basedOn w:val="DefaultParagraphFont"/>
    <w:link w:val="Header"/>
    <w:uiPriority w:val="99"/>
    <w:rsid w:val="009534B3"/>
  </w:style>
  <w:style w:type="paragraph" w:styleId="Footer">
    <w:name w:val="footer"/>
    <w:basedOn w:val="Normal"/>
    <w:link w:val="FooterChar"/>
    <w:uiPriority w:val="99"/>
    <w:unhideWhenUsed/>
    <w:rsid w:val="009534B3"/>
    <w:pPr>
      <w:tabs>
        <w:tab w:val="center" w:pos="4513"/>
        <w:tab w:val="right" w:pos="9026"/>
      </w:tabs>
      <w:spacing w:line="240" w:lineRule="auto"/>
    </w:pPr>
  </w:style>
  <w:style w:type="character" w:customStyle="1" w:styleId="FooterChar">
    <w:name w:val="Footer Char"/>
    <w:basedOn w:val="DefaultParagraphFont"/>
    <w:link w:val="Footer"/>
    <w:uiPriority w:val="99"/>
    <w:rsid w:val="009534B3"/>
  </w:style>
  <w:style w:type="paragraph" w:styleId="ListParagraph">
    <w:name w:val="List Paragraph"/>
    <w:basedOn w:val="Normal"/>
    <w:uiPriority w:val="34"/>
    <w:qFormat/>
    <w:rsid w:val="00067841"/>
    <w:pPr>
      <w:ind w:left="720"/>
      <w:contextualSpacing/>
    </w:pPr>
  </w:style>
  <w:style w:type="table" w:styleId="TableGrid">
    <w:name w:val="Table Grid"/>
    <w:basedOn w:val="TableNormal"/>
    <w:uiPriority w:val="39"/>
    <w:rsid w:val="00396B2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5B77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548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ass@trc.ac.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j99E5+HtYd8o1KDmZVjmrRUMxA==">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1804</Words>
  <Characters>10284</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Inspire Trust</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Roberts</dc:creator>
  <cp:lastModifiedBy>Carolyn Granger</cp:lastModifiedBy>
  <cp:revision>2</cp:revision>
  <dcterms:created xsi:type="dcterms:W3CDTF">2025-06-03T13:04:00Z</dcterms:created>
  <dcterms:modified xsi:type="dcterms:W3CDTF">2025-06-03T13:04:00Z</dcterms:modified>
</cp:coreProperties>
</file>